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欢迎香港、澳门、台湾人士报考浙江大学硕士研究生</w:t>
      </w:r>
    </w:p>
    <w:p>
      <w:pPr>
        <w:spacing w:line="7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报  考  说  明</w:t>
      </w:r>
    </w:p>
    <w:p>
      <w:pPr>
        <w:spacing w:line="700" w:lineRule="exact"/>
        <w:jc w:val="center"/>
        <w:rPr>
          <w:rFonts w:eastAsia="方正小标宋简体"/>
          <w:sz w:val="36"/>
          <w:szCs w:val="36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浙江大学前身求是书院成立于1897年，是中国人自己最早创办的新式高等学府之一。经过一百多年的建设和发展，学校已成为一所基础坚实、实力雄厚，特色鲜明，居于国内一流水平，在国际上有较大影响的研究型、综合型大学，是首批进入国家“211工程”、“985工程”和“双一流”建设的若干所重点大学之一。现任校长是吴朝晖教授。2018年我校计划在303个学科专业招收攻读硕士学位研究生7000余名，对香港、澳门、台湾人士的招生名额不限。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一、报考资格 </w:t>
      </w:r>
    </w:p>
    <w:p>
      <w:pPr>
        <w:spacing w:line="600" w:lineRule="exact"/>
        <w:ind w:firstLine="640" w:firstLineChars="20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（一）考生所持身份证件符合以下条件之一：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1.港澳地区考生，持香港或澳门永久性居民身份证和《港澳居民来往内地通行证》；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2.台湾地区考生，持在台湾居住的有效身份证明和《台湾居民来往大陆通行证》。</w:t>
      </w:r>
    </w:p>
    <w:p>
      <w:pPr>
        <w:spacing w:line="600" w:lineRule="exact"/>
        <w:ind w:firstLine="640" w:firstLineChars="20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（二）报考攻读硕士学位研究生须具有与内地（祖国大陆）学士学位相当的学位或同等学历（在境外获得的学位需经教育部留学服务中心的国外学历学位认证）。</w:t>
      </w:r>
    </w:p>
    <w:p>
      <w:pPr>
        <w:spacing w:line="600" w:lineRule="exact"/>
        <w:ind w:firstLine="640" w:firstLineChars="20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（三）品德良好、身体健康。</w:t>
      </w:r>
    </w:p>
    <w:p>
      <w:pPr>
        <w:spacing w:line="600" w:lineRule="exact"/>
        <w:ind w:firstLine="640" w:firstLineChars="20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（四）有两名与报考专业相关的副教授以上或相当职称的学者书面推荐。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二、学费与奖助</w:t>
      </w:r>
    </w:p>
    <w:p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楷体"/>
          <w:sz w:val="32"/>
          <w:szCs w:val="32"/>
        </w:rPr>
        <w:t>（一）学费：</w:t>
      </w:r>
      <w:r>
        <w:rPr>
          <w:rFonts w:hint="eastAsia" w:eastAsia="仿宋_GB2312"/>
          <w:sz w:val="32"/>
          <w:szCs w:val="32"/>
        </w:rPr>
        <w:t>根据国家有关部委规定和浙江省物价部门核准，从2014年秋季学期起，我校向所有纳入全国研究生招生计划的新入学研究生收取学费: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tbl>
      <w:tblPr>
        <w:tblStyle w:val="13"/>
        <w:tblW w:w="94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4457"/>
        <w:gridCol w:w="342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攻读类型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专业类型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学费标准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普通专业（以下专业以外）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8000元/生·学年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法律硕士（非法学）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33000元/生·全程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软件硕士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40000元/生·全程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社会工作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48000元/生·全程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国际商务硕士、税务硕士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60000元/生·全程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金融硕士、会计硕士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80000元/生·全程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kern w:val="0"/>
                <w:szCs w:val="21"/>
              </w:rPr>
              <w:t>工商管理硕士(全脱产)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138000元/生·全程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工商管理硕士（GEP项目）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t>180000元/生·全程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非全日制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工商管理硕士（GMSCM项目）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100000元/生·全程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非全日制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工商管理硕士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168000元/生·全程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非全日制</w:t>
            </w:r>
          </w:p>
        </w:tc>
        <w:tc>
          <w:tcPr>
            <w:tcW w:w="4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工商管理硕士(EMBA方向)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420000元/生·全程</w:t>
            </w:r>
          </w:p>
        </w:tc>
      </w:tr>
    </w:tbl>
    <w:p>
      <w:pPr>
        <w:spacing w:line="600" w:lineRule="exact"/>
        <w:ind w:firstLine="640" w:firstLineChars="20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（二）奖助学金：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我校是教育部设有台湾、港澳及华侨学生奖学金的招生单位。有关浙江大学奖助学金</w:t>
      </w:r>
    </w:p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具体规定及注意事项请见研究生院网站（网址：http://grs.zju.edu.cn/）。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三、报考点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受教育部委托，下列4个报考点负责港澳台研究生招生宣传、报名和初试的组织工作。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北京：北京理工大学（研究生院）           联系人：秦彦超</w:t>
      </w:r>
      <w:r>
        <w:rPr>
          <w:rFonts w:eastAsia="仿宋_GB2312"/>
          <w:sz w:val="32"/>
          <w:szCs w:val="32"/>
        </w:rPr>
        <w:cr/>
      </w:r>
      <w:r>
        <w:rPr>
          <w:rFonts w:eastAsia="仿宋_GB2312"/>
          <w:sz w:val="32"/>
          <w:szCs w:val="32"/>
        </w:rPr>
        <w:t xml:space="preserve">  　　　　地址：北京海淀区中关村南大街5号，邮政编码：100081</w:t>
      </w:r>
      <w:r>
        <w:rPr>
          <w:rFonts w:eastAsia="仿宋_GB2312"/>
          <w:sz w:val="32"/>
          <w:szCs w:val="32"/>
        </w:rPr>
        <w:cr/>
      </w:r>
      <w:r>
        <w:rPr>
          <w:rFonts w:eastAsia="仿宋_GB2312"/>
          <w:sz w:val="32"/>
          <w:szCs w:val="32"/>
        </w:rPr>
        <w:t xml:space="preserve">  　　　　电话：(010)68945819，图文传真：(010)68945112</w:t>
      </w:r>
      <w:r>
        <w:rPr>
          <w:rFonts w:eastAsia="仿宋_GB2312"/>
          <w:sz w:val="32"/>
          <w:szCs w:val="32"/>
        </w:rPr>
        <w:cr/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eastAsia="仿宋_GB2312"/>
          <w:sz w:val="32"/>
          <w:szCs w:val="32"/>
        </w:rPr>
        <w:t>　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eastAsia="仿宋_GB2312"/>
          <w:sz w:val="32"/>
          <w:szCs w:val="32"/>
        </w:rPr>
        <w:t>广州：广东省教育考试院                   联系人：曹刚</w:t>
      </w:r>
      <w:r>
        <w:rPr>
          <w:rFonts w:eastAsia="仿宋_GB2312"/>
          <w:sz w:val="32"/>
          <w:szCs w:val="32"/>
        </w:rPr>
        <w:cr/>
      </w:r>
      <w:r>
        <w:rPr>
          <w:rFonts w:eastAsia="仿宋_GB2312"/>
          <w:sz w:val="32"/>
          <w:szCs w:val="32"/>
        </w:rPr>
        <w:t xml:space="preserve">  　　　　地址：广州市中山大道69号，邮政编码：510631</w:t>
      </w:r>
      <w:r>
        <w:rPr>
          <w:rFonts w:eastAsia="仿宋_GB2312"/>
          <w:sz w:val="32"/>
          <w:szCs w:val="32"/>
        </w:rPr>
        <w:cr/>
      </w:r>
      <w:r>
        <w:rPr>
          <w:rFonts w:eastAsia="仿宋_GB2312"/>
          <w:sz w:val="32"/>
          <w:szCs w:val="32"/>
        </w:rPr>
        <w:t xml:space="preserve">  　　　　电话：(020)38627813，图文传真：(020)38627826</w:t>
      </w:r>
      <w:r>
        <w:rPr>
          <w:rFonts w:eastAsia="仿宋_GB2312"/>
          <w:sz w:val="32"/>
          <w:szCs w:val="32"/>
        </w:rPr>
        <w:cr/>
      </w:r>
      <w:r>
        <w:rPr>
          <w:rFonts w:eastAsia="仿宋_GB2312"/>
          <w:sz w:val="32"/>
          <w:szCs w:val="32"/>
        </w:rPr>
        <w:t xml:space="preserve">  　香港：京港学术交流中心                   联系人：钟惠娟</w:t>
      </w:r>
      <w:r>
        <w:rPr>
          <w:rFonts w:eastAsia="仿宋_GB2312"/>
          <w:sz w:val="32"/>
          <w:szCs w:val="32"/>
        </w:rPr>
        <w:cr/>
      </w:r>
      <w:r>
        <w:rPr>
          <w:rFonts w:eastAsia="仿宋_GB2312"/>
          <w:sz w:val="32"/>
          <w:szCs w:val="32"/>
        </w:rPr>
        <w:t xml:space="preserve">  　　　　地址：香港北角英皇道83号联合出版大厦14楼1404室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　　电话：(00852)28936355，图文传真：(00852)28345519</w:t>
      </w:r>
      <w:r>
        <w:rPr>
          <w:rFonts w:eastAsia="仿宋_GB2312"/>
          <w:sz w:val="32"/>
          <w:szCs w:val="32"/>
        </w:rPr>
        <w:cr/>
      </w:r>
      <w:r>
        <w:rPr>
          <w:rFonts w:eastAsia="仿宋_GB2312"/>
          <w:sz w:val="32"/>
          <w:szCs w:val="32"/>
        </w:rPr>
        <w:t>　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澳门：澳门高等教育辅助办公室             联系人：邝子欣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　　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bookmarkStart w:id="1" w:name="_GoBack"/>
      <w:bookmarkEnd w:id="1"/>
      <w:r>
        <w:rPr>
          <w:rFonts w:eastAsia="仿宋_GB2312"/>
          <w:sz w:val="32"/>
          <w:szCs w:val="32"/>
        </w:rPr>
        <w:t>地址：澳门罗理基博士大马路614A-640号龙成大厦5-7楼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　　电话：(00853) 28345403，图文传真：(00853) 28701076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四、报名 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面向港澳台地区研究生招生报名包括网上报名和现场确认两个阶段。所有参加港澳台研究生招生考试的考生均须进行网上报名，并现场确认网报信息和缴费。</w:t>
      </w:r>
    </w:p>
    <w:p>
      <w:pPr>
        <w:spacing w:line="600" w:lineRule="exact"/>
        <w:ind w:firstLine="640" w:firstLineChars="20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 xml:space="preserve">（一）网上报名要求： 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1.网上报名时间：2017年12月1日至12月15日，全天24小时接受网上报名。 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考生应在规定报名时间登录“面向港澳台招生信息网(网址为http://www.gatzs.com.cn/)”浏览报考须知，并按教育部、报考点以及报考招生单位的网上公告要求报名并上传电子照片。报名期间，考生可自行修改网报信息。逾期不再补报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3.考生报名时只填报一个招生单位的一个专业。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4.考生应按要求准确填写个人网上报名信息并提供真实材料。考生因网报信息填写错误、填报虚假信息而造成不能考试或录取的，后果由考生本人承担。</w:t>
      </w:r>
    </w:p>
    <w:p>
      <w:pPr>
        <w:spacing w:line="600" w:lineRule="exact"/>
        <w:ind w:firstLine="640" w:firstLineChars="20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（二）现场确认要求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1.所有考生均应按报考点要求对报名信息进行现场确认，现场确认须在2018年1月10日前完成，具体时间由各报考点自行确认和公布，逾期不再补办。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2.考生现场确认时应按规定提交本人网上报名编号、有效身份证件、学士学位证书或硕士学位证书（应届毕业生可于录取前补交，但须提交应届在读证明原件）或同等学历文凭，由报考点工作人员进行核对。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3.考生应对本人网上报名信息和电子照片进行认真核对并确认。报名信息经考生确  认后一律不作修改，因考生填写错误引起的一切后果由其自行承担。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4.考生应按报考点要求缴纳报考费。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5.报考点打印《考生报名信息确认表》，考生签字确认后交报考点留存。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6.考生应按报考点要求提交相关报名材料副本。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五、考试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入学考试分初试、复试两个阶段；初试科目为所报考专业指定的两门业务课及一门外国语，均为笔试。各科目考试时间均为三小时（除特别注明的之外）。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楷体"/>
          <w:sz w:val="32"/>
          <w:szCs w:val="32"/>
        </w:rPr>
        <w:t>（一）初试时间：</w:t>
      </w:r>
      <w:r>
        <w:rPr>
          <w:rFonts w:eastAsia="仿宋_GB2312"/>
          <w:sz w:val="32"/>
          <w:szCs w:val="32"/>
        </w:rPr>
        <w:t>4月14-15日，地点：各报名点。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楷体"/>
          <w:sz w:val="32"/>
          <w:szCs w:val="32"/>
        </w:rPr>
        <w:t>（二）复试时间及地点：</w:t>
      </w:r>
      <w:r>
        <w:rPr>
          <w:rFonts w:eastAsia="仿宋_GB2312"/>
          <w:sz w:val="32"/>
          <w:szCs w:val="32"/>
        </w:rPr>
        <w:t>2018年5月25日左右（具体时间地点由我校另行通知）。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六、报考咨询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浙江大学研究生招生处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目录查询：</w:t>
      </w:r>
      <w:r>
        <w:fldChar w:fldCharType="begin"/>
      </w:r>
      <w:r>
        <w:instrText xml:space="preserve"> HYPERLINK "http://grs.zju.edu.cn/redir.php?catalog_id=17212" </w:instrText>
      </w:r>
      <w:r>
        <w:fldChar w:fldCharType="separate"/>
      </w:r>
      <w:r>
        <w:rPr>
          <w:rFonts w:eastAsia="仿宋_GB2312"/>
          <w:sz w:val="32"/>
          <w:szCs w:val="32"/>
        </w:rPr>
        <w:t>http://grs.zju.edu.cn/redir.php?catalog_</w:t>
      </w:r>
      <w:bookmarkStart w:id="0" w:name="_Hlt432422821"/>
      <w:r>
        <w:rPr>
          <w:rFonts w:eastAsia="仿宋_GB2312"/>
          <w:sz w:val="32"/>
          <w:szCs w:val="32"/>
        </w:rPr>
        <w:t>i</w:t>
      </w:r>
      <w:bookmarkEnd w:id="0"/>
      <w:r>
        <w:rPr>
          <w:rFonts w:eastAsia="仿宋_GB2312"/>
          <w:sz w:val="32"/>
          <w:szCs w:val="32"/>
        </w:rPr>
        <w:t>d=17212</w:t>
      </w:r>
      <w:r>
        <w:rPr>
          <w:rFonts w:eastAsia="仿宋_GB2312"/>
          <w:sz w:val="32"/>
          <w:szCs w:val="32"/>
        </w:rPr>
        <w:fldChar w:fldCharType="end"/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电邮：</w:t>
      </w:r>
      <w:r>
        <w:fldChar w:fldCharType="begin"/>
      </w:r>
      <w:r>
        <w:instrText xml:space="preserve"> HYPERLINK "mailto:yjsy-zsb@zju.edu.cn" </w:instrText>
      </w:r>
      <w:r>
        <w:fldChar w:fldCharType="separate"/>
      </w:r>
      <w:r>
        <w:rPr>
          <w:rFonts w:eastAsia="仿宋_GB2312"/>
          <w:sz w:val="32"/>
          <w:szCs w:val="32"/>
        </w:rPr>
        <w:t>yjsy-zsb@zju.edu.cn</w:t>
      </w:r>
      <w:r>
        <w:rPr>
          <w:rFonts w:eastAsia="仿宋_GB2312"/>
          <w:sz w:val="32"/>
          <w:szCs w:val="32"/>
        </w:rPr>
        <w:fldChar w:fldCharType="end"/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电话：（0571）88981463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地址：浙江省杭州市余杭塘路866号 海洋大楼411室  （邮编：310058）</w:t>
      </w:r>
    </w:p>
    <w:p>
      <w:pPr>
        <w:spacing w:line="360" w:lineRule="auto"/>
        <w:ind w:firstLine="1200" w:firstLineChars="400"/>
        <w:rPr>
          <w:rFonts w:eastAsia="仿宋_GB2312"/>
          <w:color w:val="000000"/>
          <w:kern w:val="0"/>
          <w:sz w:val="30"/>
          <w:szCs w:val="30"/>
        </w:rPr>
      </w:pPr>
    </w:p>
    <w:p>
      <w:pPr>
        <w:spacing w:line="260" w:lineRule="exact"/>
        <w:rPr>
          <w:bCs/>
          <w:color w:val="000000"/>
          <w:kern w:val="28"/>
          <w:szCs w:val="28"/>
        </w:rPr>
      </w:pPr>
    </w:p>
    <w:p>
      <w:pPr>
        <w:spacing w:line="260" w:lineRule="exact"/>
        <w:rPr>
          <w:bCs/>
          <w:color w:val="000000"/>
          <w:kern w:val="28"/>
          <w:szCs w:val="28"/>
        </w:rPr>
      </w:pPr>
    </w:p>
    <w:p>
      <w:pPr>
        <w:spacing w:beforeLines="50" w:line="360" w:lineRule="auto"/>
        <w:ind w:firstLine="1051" w:firstLineChars="350"/>
        <w:rPr>
          <w:b/>
        </w:rPr>
      </w:pPr>
      <w:r>
        <w:rPr>
          <w:rFonts w:eastAsia="仿宋_GB2312"/>
          <w:b/>
          <w:color w:val="000000"/>
          <w:kern w:val="0"/>
          <w:sz w:val="30"/>
          <w:szCs w:val="30"/>
        </w:rPr>
        <w:t>关于您所报考专业的具体问题可向各学院（系）研究生科咨询（区号0571）：</w:t>
      </w:r>
    </w:p>
    <w:tbl>
      <w:tblPr>
        <w:tblStyle w:val="13"/>
        <w:tblW w:w="11524" w:type="dxa"/>
        <w:tblInd w:w="6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422"/>
        <w:gridCol w:w="2538"/>
        <w:gridCol w:w="1800"/>
        <w:gridCol w:w="1474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ind w:firstLine="105" w:firstLineChars="50"/>
              <w:rPr>
                <w:color w:val="000000"/>
              </w:rPr>
            </w:pPr>
            <w:r>
              <w:rPr>
                <w:color w:val="000000"/>
              </w:rPr>
              <w:t>院系名称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电话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电子邮箱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院系名称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电话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经济学院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87951474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</w:rPr>
              <w:t>flh@zju.edu.cn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光华法学院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86592723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sunxiaohong@zju.edu.cn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教育学院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88273714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sch@zju.edu.cn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人文学院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  <w:sz w:val="20"/>
              </w:rPr>
              <w:t>88273526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rwkyk@zju.edu.cn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外语学院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88206251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flq@zju.edu.cn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数学学院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87953831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fldChar w:fldCharType="begin"/>
            </w:r>
            <w:r>
              <w:instrText xml:space="preserve"> HYPERLINK "mailto:xiongjinglei@zju.edu.cn" </w:instrText>
            </w:r>
            <w:r>
              <w:fldChar w:fldCharType="separate"/>
            </w:r>
            <w:r>
              <w:rPr>
                <w:szCs w:val="21"/>
              </w:rPr>
              <w:t>xiongjinglei@zju.edu.cn</w:t>
            </w:r>
            <w:r>
              <w:rPr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物理系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87953259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</w:rPr>
              <w:t>phyjiangdan@zju.edu.cn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化学系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87951352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huangzhenzhen@zju.edu.cn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地科学院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87951336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fldChar w:fldCharType="begin"/>
            </w:r>
            <w:r>
              <w:instrText xml:space="preserve"> HYPERLINK "mailto:zhjl@zju.edu.cn" </w:instrText>
            </w:r>
            <w:r>
              <w:fldChar w:fldCharType="separate"/>
            </w:r>
            <w:r>
              <w:rPr>
                <w:rStyle w:val="12"/>
                <w:color w:val="000000"/>
              </w:rPr>
              <w:t>zhjl@zju.edu.cn</w:t>
            </w:r>
            <w:r>
              <w:rPr>
                <w:rStyle w:val="12"/>
                <w:color w:val="000000"/>
              </w:rPr>
              <w:fldChar w:fldCharType="end"/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心理系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88273022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taoran@zju.edu.cn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生命学院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88206488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yongw@zju.edu.cn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电气学院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87951691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eegrs@zju.edu.cn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建工学院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88208680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  <w:spacing w:val="-18"/>
              </w:rPr>
            </w:pPr>
            <w:r>
              <w:rPr>
                <w:color w:val="000000"/>
                <w:spacing w:val="-18"/>
              </w:rPr>
              <w:t>linlinlu@zju.edu.cn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生工食品学院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88982192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shjfeng@zju.edu.cn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环资学院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88982448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shenyn@zju.edu.cn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生仪学院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87951585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qhuang@zju.edu.cn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农生学院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88982352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yjsk.cab@zju.edu.cn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动科学院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88982326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hzhu@zju.edu.cn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医学院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88208117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yxyjsb@zju.edu.cn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药学院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88208418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huangpf@zju.edu.cn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管理学院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88206117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angeljan@zju.edu.cn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MBA中心</w:t>
            </w:r>
          </w:p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  <w:szCs w:val="18"/>
              </w:rPr>
              <w:t>EMBA中心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88206813</w:t>
            </w:r>
          </w:p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88273670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fldChar w:fldCharType="begin"/>
            </w:r>
            <w:r>
              <w:instrText xml:space="preserve"> HYPERLINK "mailto:c_chen@zju.edu.cn" </w:instrText>
            </w:r>
            <w:r>
              <w:fldChar w:fldCharType="separate"/>
            </w:r>
            <w:r>
              <w:rPr>
                <w:rStyle w:val="12"/>
                <w:color w:val="000000"/>
              </w:rPr>
              <w:t>c_chen@zju.edu.cn</w:t>
            </w:r>
            <w:r>
              <w:rPr>
                <w:rStyle w:val="12"/>
                <w:color w:val="000000"/>
              </w:rPr>
              <w:fldChar w:fldCharType="end"/>
            </w:r>
          </w:p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wuming258@zju.edu.cn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公管学院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56662026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zjhorsezhu@zju.edu.cn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公管学院专业学位中心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56662018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xxzy@zju.edu.cn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计算机学院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87952168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wuzh@zju.edu.cn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传媒学院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87953990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yoyolan@zju.edu.cn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航空航天学院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87952899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hseecllx@zju.edu.cn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机械学院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87951931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songxy@zju.edu.cn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材料学院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87952876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mse_edu@zju.edu.cn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能源学院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87951008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fhy@zju.edu.cn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化工学院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87951502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zwt@zju.edu.cn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高分子系</w:t>
            </w: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87951592</w:t>
            </w:r>
          </w:p>
        </w:tc>
        <w:tc>
          <w:tcPr>
            <w:tcW w:w="283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shentong@zju.edu.cn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光电学院</w:t>
            </w:r>
          </w:p>
        </w:tc>
        <w:tc>
          <w:tcPr>
            <w:tcW w:w="1422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87951869</w:t>
            </w:r>
          </w:p>
        </w:tc>
        <w:tc>
          <w:tcPr>
            <w:tcW w:w="2538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zhaoying@zju.edu.cn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信电学院</w:t>
            </w:r>
          </w:p>
        </w:tc>
        <w:tc>
          <w:tcPr>
            <w:tcW w:w="1474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87951572</w:t>
            </w:r>
          </w:p>
        </w:tc>
        <w:tc>
          <w:tcPr>
            <w:tcW w:w="2835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wangr@zju.edu.cn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控制学院</w:t>
            </w:r>
          </w:p>
        </w:tc>
        <w:tc>
          <w:tcPr>
            <w:tcW w:w="1422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87952369</w:t>
            </w:r>
          </w:p>
        </w:tc>
        <w:tc>
          <w:tcPr>
            <w:tcW w:w="2538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whxu@zju.edu.cn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马克思主义学院</w:t>
            </w:r>
          </w:p>
        </w:tc>
        <w:tc>
          <w:tcPr>
            <w:tcW w:w="1474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88273165</w:t>
            </w:r>
          </w:p>
        </w:tc>
        <w:tc>
          <w:tcPr>
            <w:tcW w:w="2835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yyyang2017@zju.edu.cn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海洋学院</w:t>
            </w:r>
          </w:p>
        </w:tc>
        <w:tc>
          <w:tcPr>
            <w:tcW w:w="1422" w:type="dxa"/>
            <w:vAlign w:val="center"/>
          </w:tcPr>
          <w:p>
            <w:pPr>
              <w:spacing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0580-2092889</w:t>
            </w:r>
          </w:p>
        </w:tc>
        <w:tc>
          <w:tcPr>
            <w:tcW w:w="2538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hzczywj@zju.edu.cn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软件学院</w:t>
            </w:r>
          </w:p>
        </w:tc>
        <w:tc>
          <w:tcPr>
            <w:tcW w:w="1474" w:type="dxa"/>
            <w:vAlign w:val="center"/>
          </w:tcPr>
          <w:p>
            <w:pPr>
              <w:spacing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0574-27830706</w:t>
            </w:r>
          </w:p>
        </w:tc>
        <w:tc>
          <w:tcPr>
            <w:tcW w:w="2835" w:type="dxa"/>
            <w:vAlign w:val="center"/>
          </w:tcPr>
          <w:p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t>cszs@zju.edu.cn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55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工程师学院</w:t>
            </w:r>
          </w:p>
        </w:tc>
        <w:tc>
          <w:tcPr>
            <w:tcW w:w="1422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88285061</w:t>
            </w:r>
          </w:p>
        </w:tc>
        <w:tc>
          <w:tcPr>
            <w:tcW w:w="2538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  <w:r>
              <w:rPr>
                <w:color w:val="000000"/>
              </w:rPr>
              <w:t>gcsxyzs@zju.edu.cn</w:t>
            </w:r>
          </w:p>
        </w:tc>
        <w:tc>
          <w:tcPr>
            <w:tcW w:w="1800" w:type="dxa"/>
            <w:vAlign w:val="center"/>
          </w:tcPr>
          <w:p>
            <w:pPr>
              <w:spacing w:after="60" w:line="40" w:lineRule="atLeast"/>
              <w:rPr>
                <w:color w:val="000000"/>
              </w:rPr>
            </w:pPr>
          </w:p>
        </w:tc>
        <w:tc>
          <w:tcPr>
            <w:tcW w:w="1474" w:type="dxa"/>
            <w:vAlign w:val="center"/>
          </w:tcPr>
          <w:p>
            <w:pPr>
              <w:spacing w:after="60" w:line="40" w:lineRule="atLeast"/>
              <w:rPr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60"/>
              <w:rPr>
                <w:color w:val="000000"/>
              </w:rPr>
            </w:pPr>
          </w:p>
        </w:tc>
      </w:tr>
    </w:tbl>
    <w:p>
      <w:pPr>
        <w:spacing w:line="600" w:lineRule="exact"/>
        <w:ind w:firstLine="640" w:firstLineChars="200"/>
        <w:rPr>
          <w:rFonts w:eastAsia="仿宋_GB2312"/>
          <w:color w:val="000000"/>
          <w:kern w:val="0"/>
          <w:sz w:val="30"/>
          <w:szCs w:val="30"/>
        </w:rPr>
      </w:pPr>
      <w:r>
        <w:rPr>
          <w:rFonts w:eastAsia="仿宋_GB2312"/>
          <w:sz w:val="32"/>
          <w:szCs w:val="32"/>
        </w:rPr>
        <w:t>标有“▲”的表示该专业具有博士学位授予权；有“☆”的表示该专业为国家重点学科；有“</w:t>
      </w:r>
      <w:r>
        <w:rPr>
          <w:rFonts w:eastAsia="仿宋_GB2312"/>
          <w:sz w:val="32"/>
          <w:szCs w:val="32"/>
        </w:rPr>
        <w:sym w:font="Symbol" w:char="F02A"/>
      </w:r>
      <w:r>
        <w:rPr>
          <w:rFonts w:eastAsia="仿宋_GB2312"/>
          <w:sz w:val="32"/>
          <w:szCs w:val="32"/>
        </w:rPr>
        <w:t>”的表示该专业建有国家重点实验室。</w:t>
      </w:r>
    </w:p>
    <w:p>
      <w:pPr>
        <w:spacing w:line="600" w:lineRule="exact"/>
        <w:ind w:firstLine="641" w:firstLineChars="200"/>
        <w:jc w:val="right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浙江大学研究生招生处                                                                                                   2017年11月</w:t>
      </w:r>
    </w:p>
    <w:sectPr>
      <w:footerReference r:id="rId3" w:type="even"/>
      <w:pgSz w:w="14742" w:h="10433" w:orient="landscape"/>
      <w:pgMar w:top="851" w:right="1134" w:bottom="624" w:left="1134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NotTrackMoves/>
  <w:documentProtection w:enforcement="0"/>
  <w:defaultTabStop w:val="425"/>
  <w:drawingGridHorizontalSpacing w:val="2"/>
  <w:drawingGridVerticalSpacing w:val="3"/>
  <w:displayHorizontalDrawingGridEvery w:val="2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F00CC"/>
    <w:rsid w:val="000301E3"/>
    <w:rsid w:val="000315B2"/>
    <w:rsid w:val="00031787"/>
    <w:rsid w:val="000666FB"/>
    <w:rsid w:val="00091F12"/>
    <w:rsid w:val="000963A1"/>
    <w:rsid w:val="00096CDA"/>
    <w:rsid w:val="000A1890"/>
    <w:rsid w:val="000C1102"/>
    <w:rsid w:val="000C6F7A"/>
    <w:rsid w:val="00113691"/>
    <w:rsid w:val="00164A8B"/>
    <w:rsid w:val="00181036"/>
    <w:rsid w:val="001954CA"/>
    <w:rsid w:val="001A18EF"/>
    <w:rsid w:val="001A4A80"/>
    <w:rsid w:val="001C5ACA"/>
    <w:rsid w:val="001E2795"/>
    <w:rsid w:val="001E7F7A"/>
    <w:rsid w:val="001F581A"/>
    <w:rsid w:val="00202D94"/>
    <w:rsid w:val="002112D9"/>
    <w:rsid w:val="00284119"/>
    <w:rsid w:val="002854A9"/>
    <w:rsid w:val="00287E62"/>
    <w:rsid w:val="00295E27"/>
    <w:rsid w:val="002E6A2D"/>
    <w:rsid w:val="002F57D0"/>
    <w:rsid w:val="003176F1"/>
    <w:rsid w:val="00320343"/>
    <w:rsid w:val="003220D8"/>
    <w:rsid w:val="003253FA"/>
    <w:rsid w:val="003275CA"/>
    <w:rsid w:val="00340792"/>
    <w:rsid w:val="003478EF"/>
    <w:rsid w:val="0037692E"/>
    <w:rsid w:val="003A593B"/>
    <w:rsid w:val="003A61CD"/>
    <w:rsid w:val="003B00D9"/>
    <w:rsid w:val="003B1898"/>
    <w:rsid w:val="003D3182"/>
    <w:rsid w:val="003F2279"/>
    <w:rsid w:val="00420EBD"/>
    <w:rsid w:val="00427C29"/>
    <w:rsid w:val="0043017D"/>
    <w:rsid w:val="0044294B"/>
    <w:rsid w:val="004504BA"/>
    <w:rsid w:val="00480ECA"/>
    <w:rsid w:val="004939C1"/>
    <w:rsid w:val="004B45BB"/>
    <w:rsid w:val="004C507E"/>
    <w:rsid w:val="004D3552"/>
    <w:rsid w:val="004D5DF9"/>
    <w:rsid w:val="004F00CC"/>
    <w:rsid w:val="00553A14"/>
    <w:rsid w:val="0055590A"/>
    <w:rsid w:val="00572C0B"/>
    <w:rsid w:val="00580634"/>
    <w:rsid w:val="005B21D1"/>
    <w:rsid w:val="005C6256"/>
    <w:rsid w:val="005C6C1F"/>
    <w:rsid w:val="005D1A9F"/>
    <w:rsid w:val="005F49BA"/>
    <w:rsid w:val="00615BCC"/>
    <w:rsid w:val="00654DA9"/>
    <w:rsid w:val="00656BFE"/>
    <w:rsid w:val="006671EC"/>
    <w:rsid w:val="006744B0"/>
    <w:rsid w:val="0068656B"/>
    <w:rsid w:val="00695DAF"/>
    <w:rsid w:val="006A2539"/>
    <w:rsid w:val="006A323E"/>
    <w:rsid w:val="006C6115"/>
    <w:rsid w:val="006E02FC"/>
    <w:rsid w:val="0073719D"/>
    <w:rsid w:val="0075268B"/>
    <w:rsid w:val="0075528F"/>
    <w:rsid w:val="007735AB"/>
    <w:rsid w:val="00792561"/>
    <w:rsid w:val="007B0680"/>
    <w:rsid w:val="007C1954"/>
    <w:rsid w:val="007F0E60"/>
    <w:rsid w:val="007F28C5"/>
    <w:rsid w:val="007F3FBB"/>
    <w:rsid w:val="00810F7B"/>
    <w:rsid w:val="00827E23"/>
    <w:rsid w:val="00837197"/>
    <w:rsid w:val="008953DA"/>
    <w:rsid w:val="008A0204"/>
    <w:rsid w:val="008D17F1"/>
    <w:rsid w:val="00966597"/>
    <w:rsid w:val="0098621C"/>
    <w:rsid w:val="0098641C"/>
    <w:rsid w:val="00995597"/>
    <w:rsid w:val="00997DEC"/>
    <w:rsid w:val="009B3087"/>
    <w:rsid w:val="009D3E1E"/>
    <w:rsid w:val="00A07747"/>
    <w:rsid w:val="00A36675"/>
    <w:rsid w:val="00A80BBE"/>
    <w:rsid w:val="00A83881"/>
    <w:rsid w:val="00A84605"/>
    <w:rsid w:val="00AA43F8"/>
    <w:rsid w:val="00AD1702"/>
    <w:rsid w:val="00AE3232"/>
    <w:rsid w:val="00AE5033"/>
    <w:rsid w:val="00B04088"/>
    <w:rsid w:val="00B10A36"/>
    <w:rsid w:val="00B1750A"/>
    <w:rsid w:val="00B20CF1"/>
    <w:rsid w:val="00B26E4F"/>
    <w:rsid w:val="00B3250C"/>
    <w:rsid w:val="00B436AE"/>
    <w:rsid w:val="00B75011"/>
    <w:rsid w:val="00B82906"/>
    <w:rsid w:val="00B87DA7"/>
    <w:rsid w:val="00BA3811"/>
    <w:rsid w:val="00BA656F"/>
    <w:rsid w:val="00BD1C04"/>
    <w:rsid w:val="00BD298D"/>
    <w:rsid w:val="00BD55A4"/>
    <w:rsid w:val="00BF53AB"/>
    <w:rsid w:val="00C03E94"/>
    <w:rsid w:val="00C4421B"/>
    <w:rsid w:val="00C57C91"/>
    <w:rsid w:val="00C602DB"/>
    <w:rsid w:val="00C8096B"/>
    <w:rsid w:val="00CC7017"/>
    <w:rsid w:val="00CD3F30"/>
    <w:rsid w:val="00CE3D58"/>
    <w:rsid w:val="00D07ECC"/>
    <w:rsid w:val="00D15D1B"/>
    <w:rsid w:val="00D21E24"/>
    <w:rsid w:val="00D274B9"/>
    <w:rsid w:val="00D359EA"/>
    <w:rsid w:val="00D568CC"/>
    <w:rsid w:val="00D600FC"/>
    <w:rsid w:val="00D6331A"/>
    <w:rsid w:val="00D65311"/>
    <w:rsid w:val="00D80DC5"/>
    <w:rsid w:val="00DA0E01"/>
    <w:rsid w:val="00DA29AE"/>
    <w:rsid w:val="00E254B7"/>
    <w:rsid w:val="00E27AAC"/>
    <w:rsid w:val="00E314E2"/>
    <w:rsid w:val="00E34D69"/>
    <w:rsid w:val="00E44E0C"/>
    <w:rsid w:val="00E47B70"/>
    <w:rsid w:val="00E8119F"/>
    <w:rsid w:val="00E834A8"/>
    <w:rsid w:val="00E91879"/>
    <w:rsid w:val="00E95674"/>
    <w:rsid w:val="00EB2219"/>
    <w:rsid w:val="00EB4FD1"/>
    <w:rsid w:val="00EC2ECC"/>
    <w:rsid w:val="00F05292"/>
    <w:rsid w:val="00F1538E"/>
    <w:rsid w:val="00F167BC"/>
    <w:rsid w:val="00F2179F"/>
    <w:rsid w:val="00F316FB"/>
    <w:rsid w:val="00F319C7"/>
    <w:rsid w:val="00F3753E"/>
    <w:rsid w:val="00F50398"/>
    <w:rsid w:val="00F94E9C"/>
    <w:rsid w:val="00F96F30"/>
    <w:rsid w:val="00FA1EF8"/>
    <w:rsid w:val="00FA3660"/>
    <w:rsid w:val="00FB4319"/>
    <w:rsid w:val="00FC3A40"/>
    <w:rsid w:val="00FF63D2"/>
    <w:rsid w:val="09CD39E8"/>
    <w:rsid w:val="20A92AC2"/>
    <w:rsid w:val="36D421AB"/>
    <w:rsid w:val="3F627DE6"/>
    <w:rsid w:val="516B45A0"/>
    <w:rsid w:val="62207B2E"/>
    <w:rsid w:val="66475FC4"/>
    <w:rsid w:val="66A8272E"/>
    <w:rsid w:val="6B461279"/>
    <w:rsid w:val="7FE04F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qFormat="1" w:unhideWhenUsed="0" w:uiPriority="99" w:semiHidden="0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uiPriority w:val="99"/>
    <w:pPr>
      <w:jc w:val="left"/>
    </w:pPr>
  </w:style>
  <w:style w:type="paragraph" w:styleId="3">
    <w:name w:val="Body Text Indent"/>
    <w:basedOn w:val="1"/>
    <w:link w:val="15"/>
    <w:qFormat/>
    <w:uiPriority w:val="99"/>
    <w:pPr>
      <w:ind w:left="525" w:hanging="525"/>
    </w:pPr>
    <w:rPr>
      <w:sz w:val="24"/>
    </w:rPr>
  </w:style>
  <w:style w:type="paragraph" w:styleId="4">
    <w:name w:val="Plain Text"/>
    <w:basedOn w:val="1"/>
    <w:link w:val="22"/>
    <w:qFormat/>
    <w:uiPriority w:val="99"/>
    <w:rPr>
      <w:rFonts w:ascii="宋体" w:hAnsi="Courier New"/>
    </w:rPr>
  </w:style>
  <w:style w:type="paragraph" w:styleId="5">
    <w:name w:val="Body Text Indent 2"/>
    <w:basedOn w:val="1"/>
    <w:link w:val="16"/>
    <w:qFormat/>
    <w:uiPriority w:val="99"/>
    <w:pPr>
      <w:ind w:left="420" w:hanging="420"/>
    </w:pPr>
    <w:rPr>
      <w:sz w:val="24"/>
    </w:rPr>
  </w:style>
  <w:style w:type="paragraph" w:styleId="6">
    <w:name w:val="Balloon Text"/>
    <w:basedOn w:val="1"/>
    <w:link w:val="19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qFormat/>
    <w:uiPriority w:val="99"/>
    <w:rPr>
      <w:rFonts w:cs="Times New Roman"/>
    </w:rPr>
  </w:style>
  <w:style w:type="character" w:styleId="11">
    <w:name w:val="FollowedHyperlink"/>
    <w:qFormat/>
    <w:uiPriority w:val="99"/>
    <w:rPr>
      <w:rFonts w:cs="Times New Roman"/>
      <w:color w:val="800080"/>
      <w:u w:val="single"/>
    </w:rPr>
  </w:style>
  <w:style w:type="character" w:styleId="12">
    <w:name w:val="Hyperlink"/>
    <w:qFormat/>
    <w:uiPriority w:val="99"/>
    <w:rPr>
      <w:rFonts w:cs="Times New Roman"/>
      <w:color w:val="0000FF"/>
      <w:u w:val="single"/>
    </w:rPr>
  </w:style>
  <w:style w:type="table" w:styleId="14">
    <w:name w:val="Table List 5"/>
    <w:basedOn w:val="13"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>
        <w:tblLayout w:type="fixed"/>
      </w:tblPr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rFonts w:cs="Times New Roman"/>
      </w:rPr>
      <w:tblPr>
        <w:tblLayout w:type="fixed"/>
      </w:tblPr>
      <w:tcPr>
        <w:tcBorders>
          <w:tl2br w:val="nil"/>
          <w:tr2bl w:val="nil"/>
        </w:tcBorders>
      </w:tcPr>
    </w:tblStylePr>
  </w:style>
  <w:style w:type="character" w:customStyle="1" w:styleId="15">
    <w:name w:val="正文文本缩进 Char"/>
    <w:link w:val="3"/>
    <w:semiHidden/>
    <w:qFormat/>
    <w:locked/>
    <w:uiPriority w:val="99"/>
    <w:rPr>
      <w:rFonts w:cs="Times New Roman"/>
      <w:kern w:val="2"/>
      <w:sz w:val="21"/>
    </w:rPr>
  </w:style>
  <w:style w:type="character" w:customStyle="1" w:styleId="16">
    <w:name w:val="正文文本缩进 2 Char"/>
    <w:link w:val="5"/>
    <w:semiHidden/>
    <w:qFormat/>
    <w:locked/>
    <w:uiPriority w:val="99"/>
    <w:rPr>
      <w:rFonts w:cs="Times New Roman"/>
      <w:kern w:val="2"/>
      <w:sz w:val="21"/>
    </w:rPr>
  </w:style>
  <w:style w:type="character" w:customStyle="1" w:styleId="17">
    <w:name w:val="页脚 Char"/>
    <w:link w:val="7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页眉 Char"/>
    <w:link w:val="8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批注框文本 Char"/>
    <w:link w:val="6"/>
    <w:semiHidden/>
    <w:qFormat/>
    <w:locked/>
    <w:uiPriority w:val="99"/>
    <w:rPr>
      <w:rFonts w:cs="Times New Roman"/>
      <w:kern w:val="2"/>
      <w:sz w:val="2"/>
    </w:rPr>
  </w:style>
  <w:style w:type="paragraph" w:customStyle="1" w:styleId="20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1">
    <w:name w:val="Plain Text Char1"/>
    <w:qFormat/>
    <w:locked/>
    <w:uiPriority w:val="99"/>
    <w:rPr>
      <w:rFonts w:ascii="宋体" w:hAnsi="Courier New" w:eastAsia="宋体"/>
      <w:kern w:val="2"/>
      <w:sz w:val="21"/>
      <w:lang w:val="en-US" w:eastAsia="zh-CN"/>
    </w:rPr>
  </w:style>
  <w:style w:type="character" w:customStyle="1" w:styleId="22">
    <w:name w:val="纯文本 Char"/>
    <w:link w:val="4"/>
    <w:semiHidden/>
    <w:qFormat/>
    <w:locked/>
    <w:uiPriority w:val="99"/>
    <w:rPr>
      <w:rFonts w:ascii="宋体" w:hAnsi="Courier New" w:cs="Courier New"/>
      <w:sz w:val="21"/>
      <w:szCs w:val="21"/>
    </w:rPr>
  </w:style>
  <w:style w:type="paragraph" w:customStyle="1" w:styleId="2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yjsy</Company>
  <Pages>1</Pages>
  <Words>635</Words>
  <Characters>3623</Characters>
  <Lines>30</Lines>
  <Paragraphs>8</Paragraphs>
  <TotalTime>0</TotalTime>
  <ScaleCrop>false</ScaleCrop>
  <LinksUpToDate>false</LinksUpToDate>
  <CharactersWithSpaces>4250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2016-11-25T08:04:00Z</dcterms:created>
  <dc:creator>mdj</dc:creator>
  <cp:lastModifiedBy>Admin</cp:lastModifiedBy>
  <cp:lastPrinted>2008-10-21T02:22:00Z</cp:lastPrinted>
  <dcterms:modified xsi:type="dcterms:W3CDTF">2017-11-22T01:25:12Z</dcterms:modified>
  <dc:title>报  考  说  明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