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tabs>
          <w:tab w:val="left" w:pos="2715"/>
        </w:tabs>
        <w:ind w:left="0" w:leftChars="0" w:firstLine="0" w:firstLineChars="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eastAsia="zh-CN"/>
        </w:rPr>
        <w:t>三</w:t>
      </w:r>
    </w:p>
    <w:p>
      <w:pPr>
        <w:spacing w:line="320" w:lineRule="atLeast"/>
        <w:ind w:firstLine="880" w:firstLineChars="0"/>
        <w:jc w:val="center"/>
        <w:rPr>
          <w:rFonts w:eastAsia="仿宋_GB2312"/>
          <w:b/>
          <w:color w:val="000000"/>
          <w:sz w:val="52"/>
          <w:szCs w:val="52"/>
        </w:rPr>
      </w:pPr>
      <w:r>
        <w:rPr>
          <w:rFonts w:eastAsia="方正小标宋简体"/>
          <w:sz w:val="44"/>
          <w:szCs w:val="44"/>
        </w:rPr>
        <w:t>×××（学科名称）学科建设发展报告</w:t>
      </w:r>
    </w:p>
    <w:p>
      <w:pPr>
        <w:spacing w:line="480" w:lineRule="auto"/>
        <w:ind w:firstLine="630" w:firstLineChars="196"/>
        <w:outlineLvl w:val="0"/>
        <w:rPr>
          <w:rFonts w:hint="eastAsia" w:eastAsia="仿宋_GB2312"/>
          <w:b/>
          <w:sz w:val="32"/>
          <w:szCs w:val="32"/>
        </w:rPr>
      </w:pPr>
    </w:p>
    <w:p>
      <w:pPr>
        <w:spacing w:line="480" w:lineRule="auto"/>
        <w:ind w:firstLine="630" w:firstLineChars="196"/>
        <w:outlineLvl w:val="0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一、学科建设取得的成绩</w:t>
      </w:r>
    </w:p>
    <w:p>
      <w:pPr>
        <w:spacing w:line="480" w:lineRule="auto"/>
        <w:ind w:firstLine="64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（一）总体目标及具体目标完成情况；</w:t>
      </w:r>
    </w:p>
    <w:p>
      <w:pPr>
        <w:spacing w:line="480" w:lineRule="auto"/>
        <w:ind w:firstLine="64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（二）主要建设成效：学科总体水平提升、人才培养、师资队伍建设、科学研究和社会服务、</w:t>
      </w:r>
      <w:r>
        <w:rPr>
          <w:rFonts w:hint="eastAsia" w:eastAsia="仿宋_GB2312"/>
          <w:bCs/>
          <w:sz w:val="32"/>
          <w:szCs w:val="32"/>
        </w:rPr>
        <w:t>学位点建设、</w:t>
      </w:r>
      <w:r>
        <w:rPr>
          <w:rFonts w:eastAsia="仿宋_GB2312"/>
          <w:bCs/>
          <w:sz w:val="32"/>
          <w:szCs w:val="32"/>
        </w:rPr>
        <w:t>条件建设等方面成效。</w:t>
      </w:r>
    </w:p>
    <w:p>
      <w:pPr>
        <w:spacing w:line="480" w:lineRule="auto"/>
        <w:ind w:firstLine="630" w:firstLineChars="196"/>
        <w:outlineLvl w:val="0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二、学科建设的成功经验</w:t>
      </w:r>
    </w:p>
    <w:p>
      <w:pPr>
        <w:spacing w:line="480" w:lineRule="auto"/>
        <w:ind w:firstLine="627" w:firstLineChars="196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主要是</w:t>
      </w:r>
      <w:r>
        <w:rPr>
          <w:rFonts w:hint="eastAsia" w:eastAsia="仿宋_GB2312"/>
          <w:bCs/>
          <w:sz w:val="32"/>
          <w:szCs w:val="32"/>
        </w:rPr>
        <w:t>凝炼学科发展方向、增强学科团队实力、优化学科运行机制、加强学科平台建设</w:t>
      </w:r>
      <w:r>
        <w:rPr>
          <w:rFonts w:eastAsia="仿宋_GB2312"/>
          <w:bCs/>
          <w:sz w:val="32"/>
          <w:szCs w:val="32"/>
        </w:rPr>
        <w:t>等方面</w:t>
      </w:r>
      <w:r>
        <w:rPr>
          <w:rFonts w:hint="eastAsia" w:eastAsia="仿宋_GB2312"/>
          <w:bCs/>
          <w:sz w:val="32"/>
          <w:szCs w:val="32"/>
        </w:rPr>
        <w:t>的做法与经验</w:t>
      </w:r>
      <w:r>
        <w:rPr>
          <w:rFonts w:eastAsia="仿宋_GB2312"/>
          <w:bCs/>
          <w:sz w:val="32"/>
          <w:szCs w:val="32"/>
        </w:rPr>
        <w:t>。</w:t>
      </w:r>
    </w:p>
    <w:p>
      <w:pPr>
        <w:spacing w:line="480" w:lineRule="auto"/>
        <w:ind w:firstLine="630" w:firstLineChars="196"/>
        <w:outlineLvl w:val="0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三、学科建设存在的问题与成因分析</w:t>
      </w:r>
    </w:p>
    <w:p>
      <w:pPr>
        <w:spacing w:line="480" w:lineRule="auto"/>
        <w:ind w:firstLine="630" w:firstLineChars="196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四、</w:t>
      </w:r>
      <w:r>
        <w:rPr>
          <w:rFonts w:hint="eastAsia" w:eastAsia="仿宋_GB2312"/>
          <w:b/>
          <w:sz w:val="32"/>
          <w:szCs w:val="32"/>
        </w:rPr>
        <w:t>下一步</w:t>
      </w:r>
      <w:r>
        <w:rPr>
          <w:rFonts w:eastAsia="仿宋_GB2312"/>
          <w:b/>
          <w:sz w:val="32"/>
          <w:szCs w:val="32"/>
        </w:rPr>
        <w:t>学科建设发展</w:t>
      </w:r>
      <w:r>
        <w:rPr>
          <w:rFonts w:hint="eastAsia" w:eastAsia="仿宋_GB2312"/>
          <w:b/>
          <w:sz w:val="32"/>
          <w:szCs w:val="32"/>
        </w:rPr>
        <w:t>的思路与举措</w:t>
      </w:r>
    </w:p>
    <w:p>
      <w:pPr>
        <w:spacing w:line="480" w:lineRule="auto"/>
        <w:ind w:firstLine="630" w:firstLineChars="196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五、学科建设基本情况表（附后）</w:t>
      </w:r>
    </w:p>
    <w:p>
      <w:pPr>
        <w:ind w:firstLine="640"/>
        <w:rPr>
          <w:rFonts w:eastAsia="仿宋_GB2312"/>
          <w:bCs/>
          <w:sz w:val="32"/>
          <w:szCs w:val="32"/>
        </w:rPr>
      </w:pPr>
    </w:p>
    <w:p>
      <w:pPr>
        <w:ind w:firstLine="640"/>
        <w:rPr>
          <w:rFonts w:eastAsia="仿宋_GB2312"/>
          <w:bCs/>
          <w:sz w:val="32"/>
          <w:szCs w:val="32"/>
        </w:rPr>
      </w:pPr>
    </w:p>
    <w:p>
      <w:pPr>
        <w:ind w:firstLine="640"/>
        <w:rPr>
          <w:rFonts w:eastAsia="仿宋_GB2312"/>
          <w:bCs/>
          <w:sz w:val="32"/>
          <w:szCs w:val="32"/>
        </w:rPr>
      </w:pPr>
    </w:p>
    <w:p>
      <w:pPr>
        <w:ind w:firstLine="640"/>
        <w:rPr>
          <w:rFonts w:eastAsia="仿宋_GB2312"/>
          <w:bCs/>
          <w:sz w:val="32"/>
          <w:szCs w:val="32"/>
        </w:rPr>
      </w:pPr>
    </w:p>
    <w:p>
      <w:pPr>
        <w:ind w:firstLine="640"/>
        <w:rPr>
          <w:rFonts w:eastAsia="仿宋_GB2312"/>
          <w:bCs/>
          <w:sz w:val="32"/>
          <w:szCs w:val="32"/>
        </w:rPr>
      </w:pPr>
    </w:p>
    <w:p>
      <w:pPr>
        <w:ind w:firstLine="640"/>
        <w:rPr>
          <w:rFonts w:eastAsia="仿宋_GB2312"/>
          <w:bCs/>
          <w:sz w:val="32"/>
          <w:szCs w:val="32"/>
        </w:rPr>
      </w:pPr>
    </w:p>
    <w:p>
      <w:pPr>
        <w:ind w:firstLine="862" w:firstLineChars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学科建设基本情况表</w:t>
      </w:r>
    </w:p>
    <w:p>
      <w:pPr>
        <w:spacing w:line="600" w:lineRule="exact"/>
        <w:ind w:firstLine="551" w:firstLineChars="196"/>
        <w:rPr>
          <w:rFonts w:hint="eastAsia" w:eastAsia="仿宋_GB2312"/>
          <w:b/>
          <w:sz w:val="28"/>
          <w:szCs w:val="28"/>
        </w:rPr>
      </w:pPr>
    </w:p>
    <w:p>
      <w:pPr>
        <w:spacing w:line="600" w:lineRule="exact"/>
        <w:ind w:firstLine="551" w:firstLineChars="196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一、填报说明：</w:t>
      </w:r>
    </w:p>
    <w:p>
      <w:pPr>
        <w:spacing w:line="600" w:lineRule="exact"/>
        <w:ind w:firstLine="549" w:firstLineChars="196"/>
        <w:rPr>
          <w:rFonts w:eastAsia="仿宋_GB2312"/>
          <w:color w:val="000000"/>
          <w:sz w:val="28"/>
          <w:szCs w:val="28"/>
        </w:rPr>
      </w:pPr>
      <w:r>
        <w:rPr>
          <w:rFonts w:eastAsia="仿宋_GB2312"/>
          <w:color w:val="000000"/>
          <w:sz w:val="28"/>
          <w:szCs w:val="28"/>
        </w:rPr>
        <w:t>1.时间截点。第一批重中之重（一级）、人文社科基地：“本期”起始日期为2011年1月1日至2015年12月31日；第二批重中之重（一级）、人文社科基地：“本期”为2013年1月1日至2015年12月31日。时点性数据（</w:t>
      </w:r>
      <w:r>
        <w:rPr>
          <w:rFonts w:hint="eastAsia" w:eastAsia="仿宋_GB2312"/>
          <w:color w:val="000000"/>
          <w:sz w:val="28"/>
          <w:szCs w:val="28"/>
        </w:rPr>
        <w:t>如</w:t>
      </w:r>
      <w:r>
        <w:rPr>
          <w:rFonts w:eastAsia="仿宋_GB2312"/>
          <w:color w:val="000000"/>
          <w:sz w:val="28"/>
          <w:szCs w:val="28"/>
        </w:rPr>
        <w:t>教师队伍人数）为2015年12月31日数据。</w:t>
      </w:r>
    </w:p>
    <w:p>
      <w:pPr>
        <w:adjustRightInd/>
        <w:spacing w:line="600" w:lineRule="exact"/>
        <w:ind w:firstLine="560"/>
        <w:rPr>
          <w:rFonts w:eastAsia="仿宋_GB2312"/>
          <w:kern w:val="2"/>
          <w:sz w:val="28"/>
          <w:szCs w:val="28"/>
        </w:rPr>
      </w:pPr>
      <w:r>
        <w:rPr>
          <w:rFonts w:eastAsia="仿宋_GB2312"/>
          <w:kern w:val="2"/>
          <w:sz w:val="28"/>
          <w:szCs w:val="28"/>
        </w:rPr>
        <w:t>2.各级各类人才包括：省部级及以上和行业部门类人才；重要学术兼职包括国务院学位委员会学科评议组成员、专业学位教指委成员、全国专业学会理事以上成员、担任知名学术刊物编委等；团队建设包括教育部创新团队、省创新团队等。</w:t>
      </w:r>
    </w:p>
    <w:p>
      <w:pPr>
        <w:adjustRightInd/>
        <w:spacing w:line="600" w:lineRule="exact"/>
        <w:ind w:firstLine="700" w:firstLineChars="250"/>
        <w:jc w:val="both"/>
        <w:rPr>
          <w:rFonts w:eastAsia="仿宋_GB2312"/>
          <w:b/>
          <w:sz w:val="28"/>
          <w:szCs w:val="28"/>
        </w:rPr>
      </w:pPr>
      <w:r>
        <w:rPr>
          <w:rFonts w:eastAsia="仿宋_GB2312"/>
          <w:kern w:val="2"/>
          <w:sz w:val="28"/>
          <w:szCs w:val="28"/>
        </w:rPr>
        <w:t>3.科研项目包括：（1）国家级项目包括科技部、国家基金委、国家社科基金等；（2）省部级项目;（3）行业部门科研项目；（4）企事业委托项目。</w:t>
      </w:r>
    </w:p>
    <w:p>
      <w:pPr>
        <w:adjustRightInd/>
        <w:spacing w:line="600" w:lineRule="exact"/>
        <w:ind w:firstLine="700" w:firstLineChars="250"/>
        <w:jc w:val="both"/>
        <w:rPr>
          <w:rFonts w:eastAsia="仿宋_GB2312"/>
          <w:kern w:val="2"/>
          <w:sz w:val="28"/>
          <w:szCs w:val="28"/>
        </w:rPr>
      </w:pPr>
      <w:r>
        <w:rPr>
          <w:rFonts w:eastAsia="仿宋_GB2312"/>
          <w:kern w:val="2"/>
          <w:sz w:val="28"/>
          <w:szCs w:val="28"/>
        </w:rPr>
        <w:t>4.成果奖项包括：（1）省部级及以上奖项：科技类奖、教学成果奖，人文社科类（含艺术类）奖项；（2）行业部门和社会重要成果奖项；（3）国际性重要成果奖项。</w:t>
      </w:r>
    </w:p>
    <w:p>
      <w:pPr>
        <w:adjustRightInd/>
        <w:spacing w:line="600" w:lineRule="exact"/>
        <w:ind w:firstLine="560"/>
        <w:jc w:val="both"/>
        <w:rPr>
          <w:rFonts w:eastAsia="仿宋_GB2312"/>
          <w:kern w:val="2"/>
          <w:sz w:val="28"/>
          <w:szCs w:val="28"/>
        </w:rPr>
      </w:pPr>
      <w:r>
        <w:rPr>
          <w:rFonts w:eastAsia="仿宋_GB2312"/>
          <w:kern w:val="2"/>
          <w:sz w:val="28"/>
          <w:szCs w:val="28"/>
        </w:rPr>
        <w:t>5.科研平台包括：（1）省部级及以上平台：包括重点实验室、工程（技术）研究中心、工程实验室、人文社科基地、2011协同中心等；（2）行业部门平台。教学平台包括：国家级教学资源，含精品开放课程（视频公开课、资源共享课）、实验教学示范中心、虚拟仿真实验教学中心、教师教学发展中心、校外大学生实践教育基地等，省级教学资源。</w:t>
      </w:r>
    </w:p>
    <w:p>
      <w:pPr>
        <w:spacing w:line="600" w:lineRule="exact"/>
        <w:ind w:firstLine="549" w:firstLineChars="196"/>
        <w:rPr>
          <w:rFonts w:eastAsia="仿宋_GB2312"/>
          <w:color w:val="000000"/>
          <w:sz w:val="28"/>
          <w:szCs w:val="28"/>
        </w:rPr>
      </w:pPr>
      <w:r>
        <w:rPr>
          <w:rFonts w:eastAsia="仿宋_GB2312"/>
          <w:color w:val="000000"/>
          <w:sz w:val="28"/>
          <w:szCs w:val="28"/>
        </w:rPr>
        <w:t>6.人才项目人数按项目统计，同一人同属多个人才项目的，在各项目中均作统计。对于省“151”工程人才，从低层次升入高层次的，只计高层次，不重复计算。</w:t>
      </w:r>
    </w:p>
    <w:p>
      <w:pPr>
        <w:ind w:firstLine="551" w:firstLineChars="196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二、表式</w:t>
      </w:r>
    </w:p>
    <w:p>
      <w:pPr>
        <w:ind w:firstLine="630" w:firstLineChars="196"/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表1. 师资队伍情况</w:t>
      </w:r>
    </w:p>
    <w:tbl>
      <w:tblPr>
        <w:tblStyle w:val="16"/>
        <w:tblW w:w="910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3701"/>
        <w:gridCol w:w="1984"/>
        <w:gridCol w:w="2127"/>
        <w:gridCol w:w="1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40" w:hRule="atLeast"/>
        </w:trPr>
        <w:tc>
          <w:tcPr>
            <w:tcW w:w="3701" w:type="dxa"/>
            <w:vAlign w:val="center"/>
          </w:tcPr>
          <w:p>
            <w:pPr>
              <w:widowControl/>
              <w:spacing w:line="400" w:lineRule="exact"/>
              <w:ind w:firstLine="442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师资队伍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数量（人）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其中：本期新增（人）</w:t>
            </w:r>
          </w:p>
        </w:tc>
        <w:tc>
          <w:tcPr>
            <w:tcW w:w="1288" w:type="dxa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701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一、教师队伍人数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8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701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 xml:space="preserve">    其中：正高职称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8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701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 xml:space="preserve">          副高职称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8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701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 xml:space="preserve">          具有博士学位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8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701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 xml:space="preserve">          具有海外学习经历（3个月以上）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8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701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二、各类人才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8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701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1、国家级人才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8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701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 xml:space="preserve">  ……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701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2.省部级人才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701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……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701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3.行业部门人才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701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……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701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4.重要学术兼职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701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……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701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5.团队建设项目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701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……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>
            <w:pPr>
              <w:widowControl/>
              <w:spacing w:line="400" w:lineRule="exact"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</w:tbl>
    <w:p>
      <w:r>
        <w:t>注：各类人才按人才项目填写，并附人员明细清单。</w:t>
      </w:r>
    </w:p>
    <w:p>
      <w:pPr>
        <w:ind w:firstLine="0" w:firstLineChars="0"/>
        <w:jc w:val="center"/>
        <w:rPr>
          <w:sz w:val="32"/>
          <w:szCs w:val="32"/>
        </w:rPr>
      </w:pPr>
      <w:r>
        <w:rPr>
          <w:sz w:val="32"/>
          <w:szCs w:val="32"/>
        </w:rPr>
        <w:t>表2.主要科学研究情况</w:t>
      </w:r>
    </w:p>
    <w:tbl>
      <w:tblPr>
        <w:tblStyle w:val="16"/>
        <w:tblW w:w="9229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left w:w="108" w:type="dxa"/>
          <w:right w:w="108" w:type="dxa"/>
        </w:tblCellMar>
      </w:tblPr>
      <w:tblGrid>
        <w:gridCol w:w="3843"/>
        <w:gridCol w:w="1134"/>
        <w:gridCol w:w="1701"/>
        <w:gridCol w:w="1559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40" w:hRule="atLeast"/>
        </w:trPr>
        <w:tc>
          <w:tcPr>
            <w:tcW w:w="3843" w:type="dxa"/>
            <w:vAlign w:val="center"/>
          </w:tcPr>
          <w:p>
            <w:pPr>
              <w:widowControl/>
              <w:spacing w:line="300" w:lineRule="exact"/>
              <w:ind w:firstLine="442"/>
              <w:jc w:val="both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项目研究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00" w:lineRule="exact"/>
              <w:ind w:firstLine="0" w:firstLineChars="0"/>
              <w:jc w:val="both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项目数（个）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line="300" w:lineRule="exact"/>
              <w:ind w:firstLine="0" w:firstLineChars="0"/>
              <w:jc w:val="both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经费（万元）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spacing w:line="300" w:lineRule="exact"/>
              <w:ind w:firstLine="0" w:firstLineChars="0"/>
              <w:jc w:val="both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其中：重点重大项目（个）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843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一、国家级科研计划项目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992" w:type="dxa"/>
            <w:vAlign w:val="top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843" w:type="dxa"/>
            <w:vAlign w:val="center"/>
          </w:tcPr>
          <w:p>
            <w:pPr>
              <w:widowControl/>
              <w:ind w:firstLine="330" w:firstLineChars="15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……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top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843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二、省部级科研计划项目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992" w:type="dxa"/>
            <w:vAlign w:val="top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843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……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top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843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三、行业部门科研项目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992" w:type="dxa"/>
            <w:vAlign w:val="top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843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……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top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843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四、企事业委托项目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992" w:type="dxa"/>
            <w:vAlign w:val="top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843" w:type="dxa"/>
            <w:vAlign w:val="center"/>
          </w:tcPr>
          <w:p>
            <w:pPr>
              <w:widowControl/>
              <w:ind w:firstLine="660" w:firstLineChars="30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……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992" w:type="dxa"/>
            <w:vAlign w:val="top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</w:tbl>
    <w:p>
      <w:r>
        <w:t>注：国家、省部、行业科研项目按项目填写，并附项目明细清单。企事业委托项目</w:t>
      </w:r>
      <w:r>
        <w:rPr>
          <w:rFonts w:eastAsia="仿宋_GB2312"/>
          <w:color w:val="000000"/>
          <w:sz w:val="22"/>
          <w:szCs w:val="22"/>
        </w:rPr>
        <w:t>不需列明细，只汇总项目数和总经费。</w:t>
      </w:r>
    </w:p>
    <w:p>
      <w:pPr>
        <w:ind w:firstLine="0" w:firstLineChars="0"/>
        <w:jc w:val="center"/>
        <w:rPr>
          <w:sz w:val="32"/>
          <w:szCs w:val="32"/>
        </w:rPr>
      </w:pPr>
      <w:r>
        <w:rPr>
          <w:sz w:val="32"/>
          <w:szCs w:val="32"/>
        </w:rPr>
        <w:t>表3. 科研、教学重要成果奖项情况</w:t>
      </w:r>
    </w:p>
    <w:tbl>
      <w:tblPr>
        <w:tblStyle w:val="16"/>
        <w:tblW w:w="910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left w:w="108" w:type="dxa"/>
          <w:right w:w="108" w:type="dxa"/>
        </w:tblCellMar>
      </w:tblPr>
      <w:tblGrid>
        <w:gridCol w:w="4400"/>
        <w:gridCol w:w="1569"/>
        <w:gridCol w:w="1843"/>
        <w:gridCol w:w="1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442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成果奖项</w:t>
            </w:r>
          </w:p>
        </w:tc>
        <w:tc>
          <w:tcPr>
            <w:tcW w:w="1569" w:type="dxa"/>
            <w:vAlign w:val="center"/>
          </w:tcPr>
          <w:p>
            <w:pPr>
              <w:widowControl/>
              <w:ind w:firstLine="442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主持个数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ind w:firstLine="442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参与个数</w:t>
            </w:r>
          </w:p>
        </w:tc>
        <w:tc>
          <w:tcPr>
            <w:tcW w:w="1288" w:type="dxa"/>
            <w:vAlign w:val="center"/>
          </w:tcPr>
          <w:p>
            <w:pPr>
              <w:widowControl/>
              <w:ind w:firstLine="442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一、国家级奖项</w:t>
            </w:r>
          </w:p>
        </w:tc>
        <w:tc>
          <w:tcPr>
            <w:tcW w:w="1569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8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……</w:t>
            </w:r>
          </w:p>
        </w:tc>
        <w:tc>
          <w:tcPr>
            <w:tcW w:w="1569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8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二、</w:t>
            </w:r>
            <w:r>
              <w:rPr>
                <w:rFonts w:eastAsia="仿宋_GB2312"/>
                <w:sz w:val="22"/>
                <w:szCs w:val="22"/>
              </w:rPr>
              <w:t>省部级奖项</w:t>
            </w:r>
          </w:p>
        </w:tc>
        <w:tc>
          <w:tcPr>
            <w:tcW w:w="1569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8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……</w:t>
            </w:r>
          </w:p>
        </w:tc>
        <w:tc>
          <w:tcPr>
            <w:tcW w:w="1569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三、行业部门和社会重要成果奖项</w:t>
            </w:r>
          </w:p>
        </w:tc>
        <w:tc>
          <w:tcPr>
            <w:tcW w:w="1569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8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sz w:val="22"/>
                <w:szCs w:val="22"/>
              </w:rPr>
            </w:pPr>
            <w:r>
              <w:rPr>
                <w:rFonts w:eastAsia="仿宋_GB2312"/>
                <w:sz w:val="22"/>
                <w:szCs w:val="22"/>
              </w:rPr>
              <w:t>……</w:t>
            </w:r>
          </w:p>
        </w:tc>
        <w:tc>
          <w:tcPr>
            <w:tcW w:w="1569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8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四、国际性重要成果奖项</w:t>
            </w:r>
          </w:p>
        </w:tc>
        <w:tc>
          <w:tcPr>
            <w:tcW w:w="1569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8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……</w:t>
            </w:r>
          </w:p>
        </w:tc>
        <w:tc>
          <w:tcPr>
            <w:tcW w:w="1569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</w:tbl>
    <w:p>
      <w:r>
        <w:t>注：各类成果奖项按成果项目、奖项名称填，并附明细清单。</w:t>
      </w:r>
    </w:p>
    <w:p>
      <w:pPr>
        <w:ind w:firstLine="640"/>
        <w:jc w:val="center"/>
        <w:rPr>
          <w:rFonts w:hint="eastAsia"/>
          <w:sz w:val="32"/>
          <w:szCs w:val="32"/>
        </w:rPr>
      </w:pPr>
    </w:p>
    <w:p>
      <w:pPr>
        <w:ind w:firstLine="640"/>
        <w:jc w:val="center"/>
        <w:rPr>
          <w:rFonts w:hint="eastAsia"/>
          <w:sz w:val="32"/>
          <w:szCs w:val="32"/>
        </w:rPr>
      </w:pPr>
    </w:p>
    <w:p>
      <w:pPr>
        <w:ind w:firstLine="0" w:firstLineChars="0"/>
        <w:jc w:val="center"/>
        <w:rPr>
          <w:sz w:val="32"/>
          <w:szCs w:val="32"/>
        </w:rPr>
      </w:pPr>
      <w:r>
        <w:rPr>
          <w:sz w:val="32"/>
          <w:szCs w:val="32"/>
        </w:rPr>
        <w:t>表4. 平台建设情况</w:t>
      </w:r>
    </w:p>
    <w:tbl>
      <w:tblPr>
        <w:tblStyle w:val="16"/>
        <w:tblW w:w="910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left w:w="108" w:type="dxa"/>
          <w:right w:w="108" w:type="dxa"/>
        </w:tblCellMar>
      </w:tblPr>
      <w:tblGrid>
        <w:gridCol w:w="4400"/>
        <w:gridCol w:w="1569"/>
        <w:gridCol w:w="1843"/>
        <w:gridCol w:w="1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40" w:hRule="atLeast"/>
        </w:trPr>
        <w:tc>
          <w:tcPr>
            <w:tcW w:w="4400" w:type="dxa"/>
            <w:vAlign w:val="center"/>
          </w:tcPr>
          <w:p>
            <w:pPr>
              <w:widowControl/>
              <w:spacing w:line="240" w:lineRule="auto"/>
              <w:ind w:firstLine="442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科研、教学平台</w:t>
            </w:r>
          </w:p>
        </w:tc>
        <w:tc>
          <w:tcPr>
            <w:tcW w:w="156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数量（个）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其中：本期新增（个）</w:t>
            </w:r>
          </w:p>
        </w:tc>
        <w:tc>
          <w:tcPr>
            <w:tcW w:w="1288" w:type="dxa"/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一、国家级平台</w:t>
            </w:r>
          </w:p>
        </w:tc>
        <w:tc>
          <w:tcPr>
            <w:tcW w:w="1569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8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……</w:t>
            </w:r>
          </w:p>
        </w:tc>
        <w:tc>
          <w:tcPr>
            <w:tcW w:w="1569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8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二、省部级平台</w:t>
            </w:r>
          </w:p>
        </w:tc>
        <w:tc>
          <w:tcPr>
            <w:tcW w:w="1569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8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……</w:t>
            </w:r>
          </w:p>
        </w:tc>
        <w:tc>
          <w:tcPr>
            <w:tcW w:w="1569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三、行业部门平台</w:t>
            </w:r>
          </w:p>
        </w:tc>
        <w:tc>
          <w:tcPr>
            <w:tcW w:w="1569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8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330" w:firstLineChars="15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……</w:t>
            </w:r>
          </w:p>
        </w:tc>
        <w:tc>
          <w:tcPr>
            <w:tcW w:w="1569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1288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　</w:t>
            </w:r>
          </w:p>
        </w:tc>
      </w:tr>
    </w:tbl>
    <w:p>
      <w:r>
        <w:t>注：各类平台按平台项目填，并附明细清单。</w:t>
      </w:r>
    </w:p>
    <w:p>
      <w:pPr>
        <w:ind w:firstLine="640"/>
        <w:jc w:val="center"/>
        <w:rPr>
          <w:sz w:val="32"/>
          <w:szCs w:val="32"/>
        </w:rPr>
      </w:pPr>
    </w:p>
    <w:p>
      <w:pPr>
        <w:ind w:firstLine="0" w:firstLineChars="0"/>
        <w:jc w:val="center"/>
        <w:rPr>
          <w:sz w:val="32"/>
          <w:szCs w:val="32"/>
        </w:rPr>
      </w:pPr>
      <w:r>
        <w:rPr>
          <w:sz w:val="32"/>
          <w:szCs w:val="32"/>
        </w:rPr>
        <w:t>表5. 重要学术成果和人才培养</w:t>
      </w:r>
    </w:p>
    <w:tbl>
      <w:tblPr>
        <w:tblStyle w:val="16"/>
        <w:tblW w:w="910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left w:w="108" w:type="dxa"/>
          <w:right w:w="108" w:type="dxa"/>
        </w:tblCellMar>
      </w:tblPr>
      <w:tblGrid>
        <w:gridCol w:w="4400"/>
        <w:gridCol w:w="2561"/>
        <w:gridCol w:w="2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442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技术转让与知识产权</w:t>
            </w:r>
          </w:p>
        </w:tc>
        <w:tc>
          <w:tcPr>
            <w:tcW w:w="2561" w:type="dxa"/>
            <w:vAlign w:val="center"/>
          </w:tcPr>
          <w:p>
            <w:pPr>
              <w:widowControl/>
              <w:ind w:firstLine="42" w:firstLineChars="19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本期数量（个，万元）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ind w:firstLine="442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一、专利授权数</w:t>
            </w:r>
          </w:p>
        </w:tc>
        <w:tc>
          <w:tcPr>
            <w:tcW w:w="2561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其中：发明专利</w:t>
            </w:r>
          </w:p>
        </w:tc>
        <w:tc>
          <w:tcPr>
            <w:tcW w:w="2561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二、专利拥有数</w:t>
            </w:r>
          </w:p>
        </w:tc>
        <w:tc>
          <w:tcPr>
            <w:tcW w:w="2561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其中：发明专利</w:t>
            </w:r>
          </w:p>
        </w:tc>
        <w:tc>
          <w:tcPr>
            <w:tcW w:w="2561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三、技术转让收入</w:t>
            </w:r>
          </w:p>
        </w:tc>
        <w:tc>
          <w:tcPr>
            <w:tcW w:w="2561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44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其中：专利出售</w:t>
            </w:r>
          </w:p>
        </w:tc>
        <w:tc>
          <w:tcPr>
            <w:tcW w:w="2561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442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主要索引情况</w:t>
            </w:r>
          </w:p>
        </w:tc>
        <w:tc>
          <w:tcPr>
            <w:tcW w:w="2561" w:type="dxa"/>
            <w:vAlign w:val="center"/>
          </w:tcPr>
          <w:p>
            <w:pPr>
              <w:widowControl/>
              <w:ind w:firstLine="442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本期数量（篇）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ind w:firstLine="442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220" w:firstLineChars="10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SCI</w:t>
            </w:r>
          </w:p>
        </w:tc>
        <w:tc>
          <w:tcPr>
            <w:tcW w:w="2561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220" w:firstLineChars="10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EI</w:t>
            </w:r>
          </w:p>
        </w:tc>
        <w:tc>
          <w:tcPr>
            <w:tcW w:w="2561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220" w:firstLineChars="10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ISTP</w:t>
            </w:r>
          </w:p>
        </w:tc>
        <w:tc>
          <w:tcPr>
            <w:tcW w:w="2561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220" w:firstLineChars="10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SSCI</w:t>
            </w:r>
          </w:p>
        </w:tc>
        <w:tc>
          <w:tcPr>
            <w:tcW w:w="2561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220" w:firstLineChars="10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CSSCI</w:t>
            </w:r>
          </w:p>
        </w:tc>
        <w:tc>
          <w:tcPr>
            <w:tcW w:w="2561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220" w:firstLineChars="10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A&amp;HCI</w:t>
            </w:r>
          </w:p>
        </w:tc>
        <w:tc>
          <w:tcPr>
            <w:tcW w:w="2561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2139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220" w:firstLineChars="10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专著（本）</w:t>
            </w:r>
          </w:p>
        </w:tc>
        <w:tc>
          <w:tcPr>
            <w:tcW w:w="2561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　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442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学术交流活动</w:t>
            </w:r>
          </w:p>
        </w:tc>
        <w:tc>
          <w:tcPr>
            <w:tcW w:w="2561" w:type="dxa"/>
            <w:vAlign w:val="center"/>
          </w:tcPr>
          <w:p>
            <w:pPr>
              <w:widowControl/>
              <w:ind w:firstLine="442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本期数量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ind w:firstLine="442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220" w:firstLineChars="10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国际学术会议（出席人员，人次）</w:t>
            </w:r>
          </w:p>
        </w:tc>
        <w:tc>
          <w:tcPr>
            <w:tcW w:w="2561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220" w:firstLineChars="10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国际学术会议（交流报告，篇）</w:t>
            </w:r>
          </w:p>
        </w:tc>
        <w:tc>
          <w:tcPr>
            <w:tcW w:w="2561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220" w:firstLineChars="10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国际学术会议（主办，次）</w:t>
            </w:r>
          </w:p>
        </w:tc>
        <w:tc>
          <w:tcPr>
            <w:tcW w:w="2561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442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人才培养</w:t>
            </w:r>
          </w:p>
        </w:tc>
        <w:tc>
          <w:tcPr>
            <w:tcW w:w="2561" w:type="dxa"/>
            <w:vAlign w:val="center"/>
          </w:tcPr>
          <w:p>
            <w:pPr>
              <w:widowControl/>
              <w:ind w:firstLine="0" w:firstLineChars="0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本期累计毕业人数（个）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ind w:firstLine="442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220" w:firstLineChars="10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博士</w:t>
            </w:r>
          </w:p>
        </w:tc>
        <w:tc>
          <w:tcPr>
            <w:tcW w:w="2561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220" w:firstLineChars="10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硕士</w:t>
            </w:r>
          </w:p>
        </w:tc>
        <w:tc>
          <w:tcPr>
            <w:tcW w:w="2561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4400" w:type="dxa"/>
            <w:vAlign w:val="center"/>
          </w:tcPr>
          <w:p>
            <w:pPr>
              <w:widowControl/>
              <w:ind w:firstLine="220" w:firstLineChars="10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本科生</w:t>
            </w:r>
          </w:p>
        </w:tc>
        <w:tc>
          <w:tcPr>
            <w:tcW w:w="2561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</w:tbl>
    <w:p>
      <w:pPr>
        <w:ind w:firstLine="0" w:firstLineChars="0"/>
        <w:jc w:val="center"/>
        <w:rPr>
          <w:sz w:val="32"/>
          <w:szCs w:val="32"/>
        </w:rPr>
      </w:pPr>
      <w:r>
        <w:rPr>
          <w:sz w:val="32"/>
          <w:szCs w:val="32"/>
        </w:rPr>
        <w:t>表6. 学科建设经费使用情况</w:t>
      </w:r>
    </w:p>
    <w:tbl>
      <w:tblPr>
        <w:tblStyle w:val="16"/>
        <w:tblW w:w="910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left w:w="108" w:type="dxa"/>
          <w:right w:w="108" w:type="dxa"/>
        </w:tblCellMar>
      </w:tblPr>
      <w:tblGrid>
        <w:gridCol w:w="3843"/>
        <w:gridCol w:w="2693"/>
        <w:gridCol w:w="2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40" w:hRule="atLeast"/>
        </w:trPr>
        <w:tc>
          <w:tcPr>
            <w:tcW w:w="3843" w:type="dxa"/>
            <w:vAlign w:val="center"/>
          </w:tcPr>
          <w:p>
            <w:pPr>
              <w:widowControl/>
              <w:spacing w:line="240" w:lineRule="auto"/>
              <w:ind w:firstLine="442"/>
              <w:jc w:val="center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经费项目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spacing w:line="240" w:lineRule="auto"/>
              <w:ind w:firstLine="442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预算金额（万元）</w:t>
            </w:r>
          </w:p>
        </w:tc>
        <w:tc>
          <w:tcPr>
            <w:tcW w:w="2564" w:type="dxa"/>
            <w:vAlign w:val="center"/>
          </w:tcPr>
          <w:p>
            <w:pPr>
              <w:widowControl/>
              <w:spacing w:line="240" w:lineRule="auto"/>
              <w:ind w:firstLine="442"/>
              <w:rPr>
                <w:rFonts w:eastAsia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sz w:val="22"/>
                <w:szCs w:val="22"/>
              </w:rPr>
              <w:t>实际发生额（万元）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vAlign w:val="center"/>
          </w:tcPr>
          <w:p>
            <w:pPr>
              <w:widowControl/>
              <w:ind w:firstLine="220" w:firstLineChars="10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财政拨款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564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843" w:type="dxa"/>
            <w:vAlign w:val="center"/>
          </w:tcPr>
          <w:p>
            <w:pPr>
              <w:widowControl/>
              <w:ind w:firstLine="220" w:firstLineChars="10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学校配套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564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843" w:type="dxa"/>
            <w:vAlign w:val="center"/>
          </w:tcPr>
          <w:p>
            <w:pPr>
              <w:widowControl/>
              <w:ind w:firstLine="220" w:firstLineChars="10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实际支出总计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564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843" w:type="dxa"/>
            <w:vAlign w:val="center"/>
          </w:tcPr>
          <w:p>
            <w:pPr>
              <w:widowControl/>
              <w:ind w:firstLine="220" w:firstLineChars="10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其中：科学研究经费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564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843" w:type="dxa"/>
            <w:vAlign w:val="center"/>
          </w:tcPr>
          <w:p>
            <w:pPr>
              <w:widowControl/>
              <w:ind w:firstLine="880" w:firstLineChars="40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基础设施建设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564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843" w:type="dxa"/>
            <w:vAlign w:val="center"/>
          </w:tcPr>
          <w:p>
            <w:pPr>
              <w:widowControl/>
              <w:ind w:firstLine="880" w:firstLineChars="40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实验室建设经费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564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843" w:type="dxa"/>
            <w:vAlign w:val="center"/>
          </w:tcPr>
          <w:p>
            <w:pPr>
              <w:widowControl/>
              <w:ind w:firstLine="880" w:firstLineChars="40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人才培养经费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564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843" w:type="dxa"/>
            <w:vAlign w:val="center"/>
          </w:tcPr>
          <w:p>
            <w:pPr>
              <w:widowControl/>
              <w:ind w:firstLine="880" w:firstLineChars="40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队伍建设经费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564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843" w:type="dxa"/>
            <w:vAlign w:val="center"/>
          </w:tcPr>
          <w:p>
            <w:pPr>
              <w:widowControl/>
              <w:ind w:firstLine="880" w:firstLineChars="40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开放基金经费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564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843" w:type="dxa"/>
            <w:vAlign w:val="center"/>
          </w:tcPr>
          <w:p>
            <w:pPr>
              <w:widowControl/>
              <w:ind w:firstLine="880" w:firstLineChars="40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学术交流费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564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3843" w:type="dxa"/>
            <w:vAlign w:val="center"/>
          </w:tcPr>
          <w:p>
            <w:pPr>
              <w:widowControl/>
              <w:ind w:firstLine="880" w:firstLineChars="400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学科建设运行费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  <w:tc>
          <w:tcPr>
            <w:tcW w:w="2564" w:type="dxa"/>
            <w:vAlign w:val="center"/>
          </w:tcPr>
          <w:p>
            <w:pPr>
              <w:widowControl/>
              <w:ind w:firstLine="440"/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　</w:t>
            </w:r>
          </w:p>
        </w:tc>
      </w:tr>
    </w:tbl>
    <w:p>
      <w:pPr>
        <w:ind w:firstLine="412" w:firstLineChars="196"/>
        <w:rPr>
          <w:rFonts w:eastAsia="仿宋_GB2312"/>
        </w:rPr>
      </w:pPr>
    </w:p>
    <w:p>
      <w:pPr>
        <w:ind w:firstLine="0" w:firstLineChars="0"/>
        <w:rPr>
          <w:rFonts w:eastAsia="仿宋_GB2312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928" w:right="1531" w:bottom="1928" w:left="1531" w:header="851" w:footer="1701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0"/>
    </w:pPr>
    <w:bookmarkStart w:id="0" w:name="_GoBack"/>
    <w:bookmarkEnd w:id="0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0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1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123964682">
    <w:nsid w:val="42FE570A"/>
    <w:multiLevelType w:val="multilevel"/>
    <w:tmpl w:val="42FE570A"/>
    <w:lvl w:ilvl="0" w:tentative="1">
      <w:start w:val="1"/>
      <w:numFmt w:val="decimal"/>
      <w:suff w:val="nothing"/>
      <w:lvlText w:val="%1  "/>
      <w:lvlJc w:val="left"/>
      <w:pPr>
        <w:ind w:left="0" w:firstLine="0"/>
      </w:pPr>
      <w:rPr>
        <w:rFonts w:hint="default" w:ascii="Arial" w:hAnsi="Arial" w:eastAsia="黑体"/>
        <w:b w:val="0"/>
        <w:i w:val="0"/>
        <w:sz w:val="36"/>
        <w:szCs w:val="36"/>
      </w:rPr>
    </w:lvl>
    <w:lvl w:ilvl="1" w:tentative="1">
      <w:start w:val="1"/>
      <w:numFmt w:val="decimal"/>
      <w:suff w:val="nothing"/>
      <w:lvlText w:val="%1.%2  "/>
      <w:lvlJc w:val="left"/>
      <w:pPr>
        <w:ind w:left="0" w:firstLine="0"/>
      </w:pPr>
      <w:rPr>
        <w:rFonts w:hint="default" w:ascii="Arial" w:hAnsi="Arial"/>
        <w:b w:val="0"/>
        <w:i w:val="0"/>
        <w:sz w:val="30"/>
        <w:szCs w:val="30"/>
      </w:rPr>
    </w:lvl>
    <w:lvl w:ilvl="2" w:tentative="1">
      <w:start w:val="1"/>
      <w:numFmt w:val="decimal"/>
      <w:suff w:val="nothing"/>
      <w:lvlText w:val="%1.%2.%3  "/>
      <w:lvlJc w:val="left"/>
      <w:pPr>
        <w:ind w:left="0" w:firstLine="0"/>
      </w:pPr>
      <w:rPr>
        <w:rFonts w:hint="default" w:ascii="Arial" w:hAnsi="Arial"/>
        <w:b w:val="0"/>
        <w:i w:val="0"/>
        <w:sz w:val="24"/>
        <w:szCs w:val="24"/>
      </w:rPr>
    </w:lvl>
    <w:lvl w:ilvl="3" w:tentative="1">
      <w:start w:val="1"/>
      <w:numFmt w:val="decimal"/>
      <w:suff w:val="nothing"/>
      <w:lvlText w:val="%1.%2.%3.%4  "/>
      <w:lvlJc w:val="left"/>
      <w:pPr>
        <w:ind w:left="0" w:firstLine="0"/>
      </w:pPr>
      <w:rPr>
        <w:rFonts w:hint="default" w:ascii="Arial" w:hAnsi="Arial"/>
        <w:b w:val="0"/>
        <w:i w:val="0"/>
        <w:sz w:val="21"/>
        <w:szCs w:val="21"/>
      </w:rPr>
    </w:lvl>
    <w:lvl w:ilvl="4" w:tentative="1">
      <w:start w:val="1"/>
      <w:numFmt w:val="decimal"/>
      <w:lvlText w:val="%5."/>
      <w:lvlJc w:val="left"/>
      <w:pPr>
        <w:tabs>
          <w:tab w:val="left" w:pos="1134"/>
        </w:tabs>
        <w:ind w:left="1134" w:hanging="312"/>
      </w:pPr>
      <w:rPr>
        <w:rFonts w:hint="default" w:ascii="Arial" w:hAnsi="Arial"/>
        <w:b w:val="0"/>
        <w:i w:val="0"/>
        <w:sz w:val="21"/>
        <w:szCs w:val="21"/>
      </w:rPr>
    </w:lvl>
    <w:lvl w:ilvl="5" w:tentative="1">
      <w:start w:val="1"/>
      <w:numFmt w:val="decimal"/>
      <w:lvlText w:val="%6)"/>
      <w:lvlJc w:val="left"/>
      <w:pPr>
        <w:tabs>
          <w:tab w:val="left" w:pos="1134"/>
        </w:tabs>
        <w:ind w:left="1134" w:hanging="312"/>
      </w:pPr>
      <w:rPr>
        <w:rFonts w:hint="default" w:ascii="Arial" w:hAnsi="Arial"/>
        <w:b w:val="0"/>
        <w:i w:val="0"/>
        <w:sz w:val="21"/>
        <w:szCs w:val="21"/>
      </w:rPr>
    </w:lvl>
    <w:lvl w:ilvl="6" w:tentative="1">
      <w:start w:val="1"/>
      <w:numFmt w:val="lowerLetter"/>
      <w:lvlText w:val="%7."/>
      <w:lvlJc w:val="left"/>
      <w:pPr>
        <w:tabs>
          <w:tab w:val="left" w:pos="1134"/>
        </w:tabs>
        <w:ind w:left="1134" w:hanging="312"/>
      </w:pPr>
      <w:rPr>
        <w:rFonts w:hint="default" w:ascii="Arial" w:hAnsi="Arial"/>
        <w:b w:val="0"/>
        <w:i w:val="0"/>
        <w:sz w:val="21"/>
        <w:szCs w:val="21"/>
      </w:rPr>
    </w:lvl>
    <w:lvl w:ilvl="7" w:tentative="1">
      <w:start w:val="1"/>
      <w:numFmt w:val="decimal"/>
      <w:lvlRestart w:val="0"/>
      <w:pStyle w:val="20"/>
      <w:suff w:val="space"/>
      <w:lvlText w:val="图%8"/>
      <w:lvlJc w:val="center"/>
      <w:pPr>
        <w:ind w:left="0" w:firstLine="0"/>
      </w:pPr>
      <w:rPr>
        <w:rFonts w:hint="default" w:ascii="Arial" w:hAnsi="Arial" w:eastAsia="黑体"/>
        <w:b w:val="0"/>
        <w:i w:val="0"/>
        <w:sz w:val="18"/>
        <w:szCs w:val="18"/>
      </w:rPr>
    </w:lvl>
    <w:lvl w:ilvl="8" w:tentative="1">
      <w:start w:val="1"/>
      <w:numFmt w:val="decimal"/>
      <w:lvlRestart w:val="0"/>
      <w:pStyle w:val="17"/>
      <w:suff w:val="space"/>
      <w:lvlText w:val="表%9"/>
      <w:lvlJc w:val="center"/>
      <w:pPr>
        <w:ind w:left="0" w:firstLine="0"/>
      </w:pPr>
      <w:rPr>
        <w:rFonts w:hint="default" w:ascii="Arial" w:hAnsi="Arial" w:eastAsia="黑体"/>
        <w:b w:val="0"/>
        <w:i w:val="0"/>
        <w:sz w:val="18"/>
        <w:szCs w:val="18"/>
      </w:rPr>
    </w:lvl>
  </w:abstractNum>
  <w:abstractNum w:abstractNumId="1666475049">
    <w:nsid w:val="63546429"/>
    <w:multiLevelType w:val="multilevel"/>
    <w:tmpl w:val="63546429"/>
    <w:lvl w:ilvl="0" w:tentative="1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1">
      <w:start w:val="1"/>
      <w:numFmt w:val="decimal"/>
      <w:pStyle w:val="3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1">
      <w:start w:val="1"/>
      <w:numFmt w:val="decimal"/>
      <w:pStyle w:val="4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1">
      <w:start w:val="1"/>
      <w:numFmt w:val="decimal"/>
      <w:lvlText w:val="%4."/>
      <w:lvlJc w:val="left"/>
      <w:pPr>
        <w:tabs>
          <w:tab w:val="left" w:pos="567"/>
        </w:tabs>
        <w:ind w:left="936" w:hanging="680"/>
      </w:pPr>
      <w:rPr>
        <w:rFonts w:hint="eastAsia"/>
      </w:rPr>
    </w:lvl>
    <w:lvl w:ilvl="4" w:tentative="1">
      <w:start w:val="1"/>
      <w:numFmt w:val="decimal"/>
      <w:lvlText w:val="%5）"/>
      <w:lvlJc w:val="left"/>
      <w:pPr>
        <w:tabs>
          <w:tab w:val="left" w:pos="567"/>
        </w:tabs>
        <w:ind w:left="936" w:hanging="680"/>
      </w:pPr>
      <w:rPr>
        <w:rFonts w:hint="eastAsia"/>
      </w:rPr>
    </w:lvl>
    <w:lvl w:ilvl="5" w:tentative="1">
      <w:start w:val="1"/>
      <w:numFmt w:val="lowerLetter"/>
      <w:lvlText w:val="%6）"/>
      <w:lvlJc w:val="left"/>
      <w:pPr>
        <w:tabs>
          <w:tab w:val="left" w:pos="567"/>
        </w:tabs>
        <w:ind w:left="936" w:hanging="680"/>
      </w:pPr>
      <w:rPr>
        <w:rFonts w:hint="eastAsia"/>
      </w:rPr>
    </w:lvl>
    <w:lvl w:ilvl="6" w:tentative="1">
      <w:start w:val="1"/>
      <w:numFmt w:val="lowerRoman"/>
      <w:lvlText w:val="%7"/>
      <w:lvlJc w:val="left"/>
      <w:pPr>
        <w:tabs>
          <w:tab w:val="left" w:pos="567"/>
        </w:tabs>
        <w:ind w:left="936" w:hanging="680"/>
      </w:pPr>
      <w:rPr>
        <w:rFonts w:hint="default"/>
      </w:rPr>
    </w:lvl>
    <w:lvl w:ilvl="7" w:tentative="1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1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1666475049"/>
  </w:num>
  <w:num w:numId="2">
    <w:abstractNumId w:val="112396468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F370BA"/>
    <w:rsid w:val="00000681"/>
    <w:rsid w:val="00001073"/>
    <w:rsid w:val="00002FEA"/>
    <w:rsid w:val="000030D0"/>
    <w:rsid w:val="00003D28"/>
    <w:rsid w:val="00003D31"/>
    <w:rsid w:val="000064EE"/>
    <w:rsid w:val="00006AC4"/>
    <w:rsid w:val="00011126"/>
    <w:rsid w:val="00012ECD"/>
    <w:rsid w:val="000136D9"/>
    <w:rsid w:val="000137E5"/>
    <w:rsid w:val="000145A1"/>
    <w:rsid w:val="00015575"/>
    <w:rsid w:val="00016370"/>
    <w:rsid w:val="000164AC"/>
    <w:rsid w:val="00016C31"/>
    <w:rsid w:val="000177A1"/>
    <w:rsid w:val="00017F73"/>
    <w:rsid w:val="00020F1E"/>
    <w:rsid w:val="000232E4"/>
    <w:rsid w:val="00023C03"/>
    <w:rsid w:val="000245ED"/>
    <w:rsid w:val="00024AF9"/>
    <w:rsid w:val="00025143"/>
    <w:rsid w:val="00026FDF"/>
    <w:rsid w:val="0002771E"/>
    <w:rsid w:val="00034028"/>
    <w:rsid w:val="00037FDA"/>
    <w:rsid w:val="00040A36"/>
    <w:rsid w:val="00040C05"/>
    <w:rsid w:val="00040FA7"/>
    <w:rsid w:val="000415D7"/>
    <w:rsid w:val="00043B02"/>
    <w:rsid w:val="00045376"/>
    <w:rsid w:val="00045949"/>
    <w:rsid w:val="00050C0D"/>
    <w:rsid w:val="00052605"/>
    <w:rsid w:val="00052FC8"/>
    <w:rsid w:val="00053195"/>
    <w:rsid w:val="00054037"/>
    <w:rsid w:val="00055EDF"/>
    <w:rsid w:val="000564C7"/>
    <w:rsid w:val="0005678A"/>
    <w:rsid w:val="00057DDA"/>
    <w:rsid w:val="000616CA"/>
    <w:rsid w:val="00061E57"/>
    <w:rsid w:val="000633DC"/>
    <w:rsid w:val="0006655F"/>
    <w:rsid w:val="00066752"/>
    <w:rsid w:val="000710DA"/>
    <w:rsid w:val="000720EC"/>
    <w:rsid w:val="000722AD"/>
    <w:rsid w:val="00072433"/>
    <w:rsid w:val="00073172"/>
    <w:rsid w:val="000759A6"/>
    <w:rsid w:val="00077DE0"/>
    <w:rsid w:val="000836A0"/>
    <w:rsid w:val="00083B4E"/>
    <w:rsid w:val="00084F3D"/>
    <w:rsid w:val="00086C42"/>
    <w:rsid w:val="00092674"/>
    <w:rsid w:val="00093649"/>
    <w:rsid w:val="00093CE6"/>
    <w:rsid w:val="00095318"/>
    <w:rsid w:val="000963E3"/>
    <w:rsid w:val="000A15BA"/>
    <w:rsid w:val="000A2AF4"/>
    <w:rsid w:val="000A335F"/>
    <w:rsid w:val="000A53B0"/>
    <w:rsid w:val="000A5AB7"/>
    <w:rsid w:val="000A6339"/>
    <w:rsid w:val="000A64FE"/>
    <w:rsid w:val="000B1480"/>
    <w:rsid w:val="000B1875"/>
    <w:rsid w:val="000B1D35"/>
    <w:rsid w:val="000B253C"/>
    <w:rsid w:val="000B4B75"/>
    <w:rsid w:val="000B5F39"/>
    <w:rsid w:val="000B6278"/>
    <w:rsid w:val="000B6B6F"/>
    <w:rsid w:val="000C0803"/>
    <w:rsid w:val="000C2177"/>
    <w:rsid w:val="000C39DC"/>
    <w:rsid w:val="000C4332"/>
    <w:rsid w:val="000C7D20"/>
    <w:rsid w:val="000D0379"/>
    <w:rsid w:val="000D3267"/>
    <w:rsid w:val="000D34F0"/>
    <w:rsid w:val="000D53BE"/>
    <w:rsid w:val="000D6535"/>
    <w:rsid w:val="000D6C42"/>
    <w:rsid w:val="000D7073"/>
    <w:rsid w:val="000D7E9A"/>
    <w:rsid w:val="000E0D54"/>
    <w:rsid w:val="000E192E"/>
    <w:rsid w:val="000E2D09"/>
    <w:rsid w:val="000E3803"/>
    <w:rsid w:val="000E3863"/>
    <w:rsid w:val="000E4037"/>
    <w:rsid w:val="000E6C78"/>
    <w:rsid w:val="000E701C"/>
    <w:rsid w:val="000F0C9F"/>
    <w:rsid w:val="000F13EC"/>
    <w:rsid w:val="000F44CF"/>
    <w:rsid w:val="000F493C"/>
    <w:rsid w:val="000F4A68"/>
    <w:rsid w:val="000F4C07"/>
    <w:rsid w:val="000F5034"/>
    <w:rsid w:val="000F5498"/>
    <w:rsid w:val="000F6075"/>
    <w:rsid w:val="00101BD0"/>
    <w:rsid w:val="001043A1"/>
    <w:rsid w:val="00112E14"/>
    <w:rsid w:val="00115255"/>
    <w:rsid w:val="00116578"/>
    <w:rsid w:val="00120C5F"/>
    <w:rsid w:val="001221F1"/>
    <w:rsid w:val="00124A93"/>
    <w:rsid w:val="00124B35"/>
    <w:rsid w:val="00124B6E"/>
    <w:rsid w:val="001253FE"/>
    <w:rsid w:val="00126E2B"/>
    <w:rsid w:val="00127CC8"/>
    <w:rsid w:val="00127EF8"/>
    <w:rsid w:val="00130283"/>
    <w:rsid w:val="001309CF"/>
    <w:rsid w:val="00131B47"/>
    <w:rsid w:val="001349A7"/>
    <w:rsid w:val="0013706A"/>
    <w:rsid w:val="00137FAB"/>
    <w:rsid w:val="00140582"/>
    <w:rsid w:val="00140C3E"/>
    <w:rsid w:val="00140E5A"/>
    <w:rsid w:val="00141001"/>
    <w:rsid w:val="00141ED1"/>
    <w:rsid w:val="001423B1"/>
    <w:rsid w:val="00142A20"/>
    <w:rsid w:val="00145CCD"/>
    <w:rsid w:val="00147976"/>
    <w:rsid w:val="00150A03"/>
    <w:rsid w:val="0015150C"/>
    <w:rsid w:val="001517EE"/>
    <w:rsid w:val="00153520"/>
    <w:rsid w:val="001545FB"/>
    <w:rsid w:val="0015570A"/>
    <w:rsid w:val="00156A02"/>
    <w:rsid w:val="00157C59"/>
    <w:rsid w:val="0016245C"/>
    <w:rsid w:val="00163EE3"/>
    <w:rsid w:val="001645C4"/>
    <w:rsid w:val="00167E60"/>
    <w:rsid w:val="00171379"/>
    <w:rsid w:val="00176E78"/>
    <w:rsid w:val="0017732F"/>
    <w:rsid w:val="00177BE7"/>
    <w:rsid w:val="001803BD"/>
    <w:rsid w:val="001809E0"/>
    <w:rsid w:val="00180B10"/>
    <w:rsid w:val="00181B43"/>
    <w:rsid w:val="0018299E"/>
    <w:rsid w:val="001833E6"/>
    <w:rsid w:val="00184DEE"/>
    <w:rsid w:val="001858AF"/>
    <w:rsid w:val="00186FA6"/>
    <w:rsid w:val="00187B20"/>
    <w:rsid w:val="0019006E"/>
    <w:rsid w:val="001927DD"/>
    <w:rsid w:val="001944C4"/>
    <w:rsid w:val="00194D8E"/>
    <w:rsid w:val="00196A91"/>
    <w:rsid w:val="0019757F"/>
    <w:rsid w:val="001A23EA"/>
    <w:rsid w:val="001A23F2"/>
    <w:rsid w:val="001A56F2"/>
    <w:rsid w:val="001A71B3"/>
    <w:rsid w:val="001A793A"/>
    <w:rsid w:val="001B4097"/>
    <w:rsid w:val="001B4130"/>
    <w:rsid w:val="001B4489"/>
    <w:rsid w:val="001B45C6"/>
    <w:rsid w:val="001B7501"/>
    <w:rsid w:val="001B7E1A"/>
    <w:rsid w:val="001C0178"/>
    <w:rsid w:val="001C1643"/>
    <w:rsid w:val="001C26CF"/>
    <w:rsid w:val="001C2C84"/>
    <w:rsid w:val="001C6915"/>
    <w:rsid w:val="001C6F0F"/>
    <w:rsid w:val="001D1724"/>
    <w:rsid w:val="001D1DCB"/>
    <w:rsid w:val="001D664B"/>
    <w:rsid w:val="001D7170"/>
    <w:rsid w:val="001E2475"/>
    <w:rsid w:val="001E280A"/>
    <w:rsid w:val="001E2F7B"/>
    <w:rsid w:val="001E2FED"/>
    <w:rsid w:val="001E3A60"/>
    <w:rsid w:val="001E3E9C"/>
    <w:rsid w:val="001E50EA"/>
    <w:rsid w:val="001E648E"/>
    <w:rsid w:val="001E6938"/>
    <w:rsid w:val="001F0460"/>
    <w:rsid w:val="001F2027"/>
    <w:rsid w:val="001F4E1A"/>
    <w:rsid w:val="001F63BD"/>
    <w:rsid w:val="001F6BD9"/>
    <w:rsid w:val="00200DAB"/>
    <w:rsid w:val="00201C73"/>
    <w:rsid w:val="002023C3"/>
    <w:rsid w:val="002024CB"/>
    <w:rsid w:val="002031F1"/>
    <w:rsid w:val="00204875"/>
    <w:rsid w:val="0020498E"/>
    <w:rsid w:val="00204B2C"/>
    <w:rsid w:val="00206485"/>
    <w:rsid w:val="0020693D"/>
    <w:rsid w:val="00206F6A"/>
    <w:rsid w:val="0021197B"/>
    <w:rsid w:val="00213E57"/>
    <w:rsid w:val="00214A93"/>
    <w:rsid w:val="00217471"/>
    <w:rsid w:val="00217ADD"/>
    <w:rsid w:val="00217AE9"/>
    <w:rsid w:val="0022097F"/>
    <w:rsid w:val="00221324"/>
    <w:rsid w:val="00221CFB"/>
    <w:rsid w:val="00221D8B"/>
    <w:rsid w:val="00223081"/>
    <w:rsid w:val="002232F5"/>
    <w:rsid w:val="002251B2"/>
    <w:rsid w:val="00227543"/>
    <w:rsid w:val="00230D0C"/>
    <w:rsid w:val="00231159"/>
    <w:rsid w:val="002314C7"/>
    <w:rsid w:val="002347EC"/>
    <w:rsid w:val="00235B47"/>
    <w:rsid w:val="00236CDA"/>
    <w:rsid w:val="0023721D"/>
    <w:rsid w:val="002375B0"/>
    <w:rsid w:val="00240155"/>
    <w:rsid w:val="0024220F"/>
    <w:rsid w:val="00242416"/>
    <w:rsid w:val="00242661"/>
    <w:rsid w:val="00243160"/>
    <w:rsid w:val="002451E4"/>
    <w:rsid w:val="0024542D"/>
    <w:rsid w:val="00246033"/>
    <w:rsid w:val="00246213"/>
    <w:rsid w:val="0024742A"/>
    <w:rsid w:val="002501C0"/>
    <w:rsid w:val="0025091B"/>
    <w:rsid w:val="002510BB"/>
    <w:rsid w:val="00251844"/>
    <w:rsid w:val="00252A7A"/>
    <w:rsid w:val="00262568"/>
    <w:rsid w:val="00263B56"/>
    <w:rsid w:val="00267DB1"/>
    <w:rsid w:val="00270824"/>
    <w:rsid w:val="00271AC6"/>
    <w:rsid w:val="00271CD0"/>
    <w:rsid w:val="00271D4F"/>
    <w:rsid w:val="002753AB"/>
    <w:rsid w:val="00282093"/>
    <w:rsid w:val="002820B5"/>
    <w:rsid w:val="00284C66"/>
    <w:rsid w:val="00284CBE"/>
    <w:rsid w:val="00286C9F"/>
    <w:rsid w:val="00290679"/>
    <w:rsid w:val="00291BF7"/>
    <w:rsid w:val="002934C0"/>
    <w:rsid w:val="00295A19"/>
    <w:rsid w:val="0029781B"/>
    <w:rsid w:val="002A0646"/>
    <w:rsid w:val="002A0CBC"/>
    <w:rsid w:val="002A3D5D"/>
    <w:rsid w:val="002A484C"/>
    <w:rsid w:val="002A4F88"/>
    <w:rsid w:val="002A6F1F"/>
    <w:rsid w:val="002A79DD"/>
    <w:rsid w:val="002B0591"/>
    <w:rsid w:val="002B096F"/>
    <w:rsid w:val="002B2A7B"/>
    <w:rsid w:val="002B3FB8"/>
    <w:rsid w:val="002B4911"/>
    <w:rsid w:val="002B7932"/>
    <w:rsid w:val="002B7BD8"/>
    <w:rsid w:val="002C2F3F"/>
    <w:rsid w:val="002C5944"/>
    <w:rsid w:val="002C5B9B"/>
    <w:rsid w:val="002C6DC8"/>
    <w:rsid w:val="002C7D32"/>
    <w:rsid w:val="002D2495"/>
    <w:rsid w:val="002D44CB"/>
    <w:rsid w:val="002D4BBC"/>
    <w:rsid w:val="002D5B6E"/>
    <w:rsid w:val="002D7E22"/>
    <w:rsid w:val="002D7E99"/>
    <w:rsid w:val="002E10F4"/>
    <w:rsid w:val="002E442C"/>
    <w:rsid w:val="002E4A17"/>
    <w:rsid w:val="002E5A65"/>
    <w:rsid w:val="002F0012"/>
    <w:rsid w:val="002F09FE"/>
    <w:rsid w:val="002F0B75"/>
    <w:rsid w:val="002F141B"/>
    <w:rsid w:val="002F1E0F"/>
    <w:rsid w:val="002F48AD"/>
    <w:rsid w:val="002F6EBB"/>
    <w:rsid w:val="0030015B"/>
    <w:rsid w:val="0030026D"/>
    <w:rsid w:val="00300CE7"/>
    <w:rsid w:val="00301862"/>
    <w:rsid w:val="00301B64"/>
    <w:rsid w:val="0030224D"/>
    <w:rsid w:val="00302691"/>
    <w:rsid w:val="0030318D"/>
    <w:rsid w:val="0030616E"/>
    <w:rsid w:val="00307AEA"/>
    <w:rsid w:val="00307E09"/>
    <w:rsid w:val="00313862"/>
    <w:rsid w:val="0031461C"/>
    <w:rsid w:val="00316DD1"/>
    <w:rsid w:val="00316EAF"/>
    <w:rsid w:val="00317A95"/>
    <w:rsid w:val="00317DC4"/>
    <w:rsid w:val="00320107"/>
    <w:rsid w:val="003208D2"/>
    <w:rsid w:val="00320B0D"/>
    <w:rsid w:val="003218EA"/>
    <w:rsid w:val="003246EF"/>
    <w:rsid w:val="003258CD"/>
    <w:rsid w:val="00326499"/>
    <w:rsid w:val="003279A9"/>
    <w:rsid w:val="003301F7"/>
    <w:rsid w:val="003320E6"/>
    <w:rsid w:val="003332A9"/>
    <w:rsid w:val="003346E1"/>
    <w:rsid w:val="00335FC8"/>
    <w:rsid w:val="00337829"/>
    <w:rsid w:val="00337AAF"/>
    <w:rsid w:val="00340912"/>
    <w:rsid w:val="00340920"/>
    <w:rsid w:val="0034129C"/>
    <w:rsid w:val="0034342F"/>
    <w:rsid w:val="00343E98"/>
    <w:rsid w:val="0034491B"/>
    <w:rsid w:val="00345EE0"/>
    <w:rsid w:val="003510FA"/>
    <w:rsid w:val="00353353"/>
    <w:rsid w:val="003534D0"/>
    <w:rsid w:val="00353B61"/>
    <w:rsid w:val="00354827"/>
    <w:rsid w:val="0035600C"/>
    <w:rsid w:val="00356219"/>
    <w:rsid w:val="003568F3"/>
    <w:rsid w:val="00357AE1"/>
    <w:rsid w:val="0036259E"/>
    <w:rsid w:val="0036388C"/>
    <w:rsid w:val="00365071"/>
    <w:rsid w:val="00367B4D"/>
    <w:rsid w:val="003704EE"/>
    <w:rsid w:val="003709F2"/>
    <w:rsid w:val="00370A76"/>
    <w:rsid w:val="00377E2B"/>
    <w:rsid w:val="00380217"/>
    <w:rsid w:val="00382770"/>
    <w:rsid w:val="00382DA6"/>
    <w:rsid w:val="00382DB5"/>
    <w:rsid w:val="00384784"/>
    <w:rsid w:val="00387140"/>
    <w:rsid w:val="00387221"/>
    <w:rsid w:val="00387BBA"/>
    <w:rsid w:val="00391886"/>
    <w:rsid w:val="0039366E"/>
    <w:rsid w:val="00397AA7"/>
    <w:rsid w:val="003A1566"/>
    <w:rsid w:val="003A4E6C"/>
    <w:rsid w:val="003B1C6A"/>
    <w:rsid w:val="003B2863"/>
    <w:rsid w:val="003B32AF"/>
    <w:rsid w:val="003B37D3"/>
    <w:rsid w:val="003B4F1B"/>
    <w:rsid w:val="003B5B00"/>
    <w:rsid w:val="003B6B4B"/>
    <w:rsid w:val="003C071D"/>
    <w:rsid w:val="003C07DE"/>
    <w:rsid w:val="003C0A6F"/>
    <w:rsid w:val="003C1CB8"/>
    <w:rsid w:val="003C3608"/>
    <w:rsid w:val="003C53FC"/>
    <w:rsid w:val="003C5B94"/>
    <w:rsid w:val="003C7ED3"/>
    <w:rsid w:val="003D1219"/>
    <w:rsid w:val="003D1DA4"/>
    <w:rsid w:val="003D4CC1"/>
    <w:rsid w:val="003D7A12"/>
    <w:rsid w:val="003D7B30"/>
    <w:rsid w:val="003E4E4C"/>
    <w:rsid w:val="003E790D"/>
    <w:rsid w:val="003E7A3B"/>
    <w:rsid w:val="003E7ADF"/>
    <w:rsid w:val="003F0DB0"/>
    <w:rsid w:val="003F1CEB"/>
    <w:rsid w:val="003F4772"/>
    <w:rsid w:val="003F4F70"/>
    <w:rsid w:val="0040115C"/>
    <w:rsid w:val="00401341"/>
    <w:rsid w:val="0040177B"/>
    <w:rsid w:val="0040346D"/>
    <w:rsid w:val="004042C8"/>
    <w:rsid w:val="00405B39"/>
    <w:rsid w:val="0040609D"/>
    <w:rsid w:val="0040785F"/>
    <w:rsid w:val="00412DE8"/>
    <w:rsid w:val="0042102A"/>
    <w:rsid w:val="00422917"/>
    <w:rsid w:val="00427D1D"/>
    <w:rsid w:val="00430F9D"/>
    <w:rsid w:val="004313E8"/>
    <w:rsid w:val="00431C04"/>
    <w:rsid w:val="00432277"/>
    <w:rsid w:val="004344CB"/>
    <w:rsid w:val="0043592F"/>
    <w:rsid w:val="00436B1B"/>
    <w:rsid w:val="00437E87"/>
    <w:rsid w:val="0044017B"/>
    <w:rsid w:val="004402E1"/>
    <w:rsid w:val="00440A8F"/>
    <w:rsid w:val="00440C80"/>
    <w:rsid w:val="0044455A"/>
    <w:rsid w:val="004459E8"/>
    <w:rsid w:val="00446266"/>
    <w:rsid w:val="004501EA"/>
    <w:rsid w:val="004528FC"/>
    <w:rsid w:val="00453E0E"/>
    <w:rsid w:val="0045502D"/>
    <w:rsid w:val="004553F9"/>
    <w:rsid w:val="0045598D"/>
    <w:rsid w:val="004567AA"/>
    <w:rsid w:val="00462329"/>
    <w:rsid w:val="00462FAF"/>
    <w:rsid w:val="0046319A"/>
    <w:rsid w:val="00466D89"/>
    <w:rsid w:val="00470D51"/>
    <w:rsid w:val="00471439"/>
    <w:rsid w:val="00471C22"/>
    <w:rsid w:val="004723AD"/>
    <w:rsid w:val="004755CA"/>
    <w:rsid w:val="00475F88"/>
    <w:rsid w:val="004812FF"/>
    <w:rsid w:val="00483BEC"/>
    <w:rsid w:val="00486EDC"/>
    <w:rsid w:val="0049192F"/>
    <w:rsid w:val="00493F37"/>
    <w:rsid w:val="00494368"/>
    <w:rsid w:val="00494EAD"/>
    <w:rsid w:val="00497C6B"/>
    <w:rsid w:val="004A1627"/>
    <w:rsid w:val="004A16A4"/>
    <w:rsid w:val="004A20BA"/>
    <w:rsid w:val="004A251C"/>
    <w:rsid w:val="004A26DE"/>
    <w:rsid w:val="004A2C1C"/>
    <w:rsid w:val="004A4103"/>
    <w:rsid w:val="004A44CE"/>
    <w:rsid w:val="004A47C7"/>
    <w:rsid w:val="004A5152"/>
    <w:rsid w:val="004A5B2B"/>
    <w:rsid w:val="004A6466"/>
    <w:rsid w:val="004A6E8B"/>
    <w:rsid w:val="004B079F"/>
    <w:rsid w:val="004B2A2F"/>
    <w:rsid w:val="004B2A5A"/>
    <w:rsid w:val="004B2C32"/>
    <w:rsid w:val="004B2D38"/>
    <w:rsid w:val="004B3DA6"/>
    <w:rsid w:val="004B597D"/>
    <w:rsid w:val="004C0090"/>
    <w:rsid w:val="004C03FA"/>
    <w:rsid w:val="004C1557"/>
    <w:rsid w:val="004C18C1"/>
    <w:rsid w:val="004C1F53"/>
    <w:rsid w:val="004C373B"/>
    <w:rsid w:val="004C3C6D"/>
    <w:rsid w:val="004C6955"/>
    <w:rsid w:val="004D122F"/>
    <w:rsid w:val="004D485A"/>
    <w:rsid w:val="004D5634"/>
    <w:rsid w:val="004D6B3E"/>
    <w:rsid w:val="004D7B50"/>
    <w:rsid w:val="004E07E6"/>
    <w:rsid w:val="004E208C"/>
    <w:rsid w:val="004E2D92"/>
    <w:rsid w:val="004E5F40"/>
    <w:rsid w:val="004E7F48"/>
    <w:rsid w:val="004F1C6A"/>
    <w:rsid w:val="004F3099"/>
    <w:rsid w:val="004F3463"/>
    <w:rsid w:val="004F4E11"/>
    <w:rsid w:val="004F5193"/>
    <w:rsid w:val="004F7E92"/>
    <w:rsid w:val="00501C08"/>
    <w:rsid w:val="005033D1"/>
    <w:rsid w:val="005040BF"/>
    <w:rsid w:val="00504D7C"/>
    <w:rsid w:val="00507318"/>
    <w:rsid w:val="00507D95"/>
    <w:rsid w:val="00507F30"/>
    <w:rsid w:val="00512A43"/>
    <w:rsid w:val="005136DA"/>
    <w:rsid w:val="00514B8E"/>
    <w:rsid w:val="005177E0"/>
    <w:rsid w:val="005214F1"/>
    <w:rsid w:val="00521918"/>
    <w:rsid w:val="005227FD"/>
    <w:rsid w:val="0052353E"/>
    <w:rsid w:val="00523BB9"/>
    <w:rsid w:val="0052616F"/>
    <w:rsid w:val="00530B58"/>
    <w:rsid w:val="005325AF"/>
    <w:rsid w:val="00532A78"/>
    <w:rsid w:val="005331FC"/>
    <w:rsid w:val="005338C8"/>
    <w:rsid w:val="00534880"/>
    <w:rsid w:val="00535119"/>
    <w:rsid w:val="005358E4"/>
    <w:rsid w:val="00540489"/>
    <w:rsid w:val="005436A1"/>
    <w:rsid w:val="00550631"/>
    <w:rsid w:val="005528D8"/>
    <w:rsid w:val="00555157"/>
    <w:rsid w:val="005567F7"/>
    <w:rsid w:val="00557406"/>
    <w:rsid w:val="0055752B"/>
    <w:rsid w:val="00561A97"/>
    <w:rsid w:val="00563B68"/>
    <w:rsid w:val="00564984"/>
    <w:rsid w:val="00565D2C"/>
    <w:rsid w:val="00570270"/>
    <w:rsid w:val="00570375"/>
    <w:rsid w:val="00571409"/>
    <w:rsid w:val="005744D6"/>
    <w:rsid w:val="00580CAF"/>
    <w:rsid w:val="0058631C"/>
    <w:rsid w:val="005864B7"/>
    <w:rsid w:val="005867D0"/>
    <w:rsid w:val="00586A5C"/>
    <w:rsid w:val="00587CD0"/>
    <w:rsid w:val="005900F7"/>
    <w:rsid w:val="00590E48"/>
    <w:rsid w:val="00591F22"/>
    <w:rsid w:val="0059211F"/>
    <w:rsid w:val="00593799"/>
    <w:rsid w:val="0059446A"/>
    <w:rsid w:val="00594BA4"/>
    <w:rsid w:val="00595700"/>
    <w:rsid w:val="00596FCF"/>
    <w:rsid w:val="005A245F"/>
    <w:rsid w:val="005A41D0"/>
    <w:rsid w:val="005A51C0"/>
    <w:rsid w:val="005A6104"/>
    <w:rsid w:val="005A795B"/>
    <w:rsid w:val="005B3A02"/>
    <w:rsid w:val="005B480C"/>
    <w:rsid w:val="005B4B83"/>
    <w:rsid w:val="005B56E8"/>
    <w:rsid w:val="005B67C4"/>
    <w:rsid w:val="005B6CD9"/>
    <w:rsid w:val="005C1299"/>
    <w:rsid w:val="005C2A55"/>
    <w:rsid w:val="005C4FE5"/>
    <w:rsid w:val="005C5784"/>
    <w:rsid w:val="005D1796"/>
    <w:rsid w:val="005D1D3F"/>
    <w:rsid w:val="005D1E19"/>
    <w:rsid w:val="005D27E1"/>
    <w:rsid w:val="005D4F4B"/>
    <w:rsid w:val="005D5467"/>
    <w:rsid w:val="005D5E89"/>
    <w:rsid w:val="005D5EF8"/>
    <w:rsid w:val="005D60C5"/>
    <w:rsid w:val="005D6484"/>
    <w:rsid w:val="005D65C6"/>
    <w:rsid w:val="005D746F"/>
    <w:rsid w:val="005E04BD"/>
    <w:rsid w:val="005E093D"/>
    <w:rsid w:val="005E0E79"/>
    <w:rsid w:val="005E1340"/>
    <w:rsid w:val="005E27DC"/>
    <w:rsid w:val="005E360D"/>
    <w:rsid w:val="005E44AA"/>
    <w:rsid w:val="005E661D"/>
    <w:rsid w:val="005F24CD"/>
    <w:rsid w:val="005F25CE"/>
    <w:rsid w:val="005F4FE3"/>
    <w:rsid w:val="0060389C"/>
    <w:rsid w:val="00603E13"/>
    <w:rsid w:val="00604E87"/>
    <w:rsid w:val="006114B8"/>
    <w:rsid w:val="006125F7"/>
    <w:rsid w:val="0061580B"/>
    <w:rsid w:val="00620551"/>
    <w:rsid w:val="0062259E"/>
    <w:rsid w:val="006225E4"/>
    <w:rsid w:val="00624630"/>
    <w:rsid w:val="006373A9"/>
    <w:rsid w:val="00640769"/>
    <w:rsid w:val="006407BA"/>
    <w:rsid w:val="00641485"/>
    <w:rsid w:val="00641C48"/>
    <w:rsid w:val="00644ED8"/>
    <w:rsid w:val="00645205"/>
    <w:rsid w:val="0064697F"/>
    <w:rsid w:val="006521F7"/>
    <w:rsid w:val="00652515"/>
    <w:rsid w:val="00652C21"/>
    <w:rsid w:val="0065316B"/>
    <w:rsid w:val="00654C18"/>
    <w:rsid w:val="0065600F"/>
    <w:rsid w:val="006568A0"/>
    <w:rsid w:val="00656E65"/>
    <w:rsid w:val="00657CF3"/>
    <w:rsid w:val="0066262B"/>
    <w:rsid w:val="006632F4"/>
    <w:rsid w:val="00664256"/>
    <w:rsid w:val="0066460C"/>
    <w:rsid w:val="00664A89"/>
    <w:rsid w:val="0066586B"/>
    <w:rsid w:val="006718E1"/>
    <w:rsid w:val="0067390D"/>
    <w:rsid w:val="00673EFE"/>
    <w:rsid w:val="00685F7C"/>
    <w:rsid w:val="0068715E"/>
    <w:rsid w:val="006901FD"/>
    <w:rsid w:val="00691137"/>
    <w:rsid w:val="00691ED1"/>
    <w:rsid w:val="00692BEC"/>
    <w:rsid w:val="00694B8F"/>
    <w:rsid w:val="006977EA"/>
    <w:rsid w:val="006A0EE3"/>
    <w:rsid w:val="006A55F9"/>
    <w:rsid w:val="006A59B3"/>
    <w:rsid w:val="006A6FCF"/>
    <w:rsid w:val="006B113A"/>
    <w:rsid w:val="006B2B16"/>
    <w:rsid w:val="006B4A43"/>
    <w:rsid w:val="006B658E"/>
    <w:rsid w:val="006B7A64"/>
    <w:rsid w:val="006C212C"/>
    <w:rsid w:val="006C220E"/>
    <w:rsid w:val="006C43FB"/>
    <w:rsid w:val="006C52F1"/>
    <w:rsid w:val="006C6203"/>
    <w:rsid w:val="006C6C49"/>
    <w:rsid w:val="006D043F"/>
    <w:rsid w:val="006D1043"/>
    <w:rsid w:val="006D3631"/>
    <w:rsid w:val="006D4167"/>
    <w:rsid w:val="006D41E5"/>
    <w:rsid w:val="006D4739"/>
    <w:rsid w:val="006D6464"/>
    <w:rsid w:val="006D6AE5"/>
    <w:rsid w:val="006D76AB"/>
    <w:rsid w:val="006E0423"/>
    <w:rsid w:val="006E2069"/>
    <w:rsid w:val="006E281B"/>
    <w:rsid w:val="006E2E3E"/>
    <w:rsid w:val="006E3D5D"/>
    <w:rsid w:val="006E68B8"/>
    <w:rsid w:val="006F0657"/>
    <w:rsid w:val="006F320C"/>
    <w:rsid w:val="006F348E"/>
    <w:rsid w:val="006F4166"/>
    <w:rsid w:val="006F6FD0"/>
    <w:rsid w:val="007000A2"/>
    <w:rsid w:val="007010CE"/>
    <w:rsid w:val="00701C3C"/>
    <w:rsid w:val="007029B6"/>
    <w:rsid w:val="007058D7"/>
    <w:rsid w:val="00705EBB"/>
    <w:rsid w:val="00707CC2"/>
    <w:rsid w:val="007112A6"/>
    <w:rsid w:val="00711453"/>
    <w:rsid w:val="0071254E"/>
    <w:rsid w:val="0071280A"/>
    <w:rsid w:val="00712D85"/>
    <w:rsid w:val="00713993"/>
    <w:rsid w:val="007142FC"/>
    <w:rsid w:val="007169EA"/>
    <w:rsid w:val="007170F7"/>
    <w:rsid w:val="007174DB"/>
    <w:rsid w:val="0072084A"/>
    <w:rsid w:val="00720EA4"/>
    <w:rsid w:val="00721984"/>
    <w:rsid w:val="007271DA"/>
    <w:rsid w:val="00731310"/>
    <w:rsid w:val="00731EFE"/>
    <w:rsid w:val="007339F9"/>
    <w:rsid w:val="00734333"/>
    <w:rsid w:val="007400DB"/>
    <w:rsid w:val="00740B1A"/>
    <w:rsid w:val="007415C5"/>
    <w:rsid w:val="00744316"/>
    <w:rsid w:val="007460D3"/>
    <w:rsid w:val="00747C11"/>
    <w:rsid w:val="00751422"/>
    <w:rsid w:val="00753EB6"/>
    <w:rsid w:val="0075411E"/>
    <w:rsid w:val="00754950"/>
    <w:rsid w:val="0075588C"/>
    <w:rsid w:val="00757251"/>
    <w:rsid w:val="00757D9E"/>
    <w:rsid w:val="00760B02"/>
    <w:rsid w:val="00760D9A"/>
    <w:rsid w:val="0076161A"/>
    <w:rsid w:val="0076313B"/>
    <w:rsid w:val="007633A4"/>
    <w:rsid w:val="00763C13"/>
    <w:rsid w:val="00766216"/>
    <w:rsid w:val="00766ACF"/>
    <w:rsid w:val="0076723E"/>
    <w:rsid w:val="007673E0"/>
    <w:rsid w:val="007701F2"/>
    <w:rsid w:val="00770733"/>
    <w:rsid w:val="007716FB"/>
    <w:rsid w:val="00772370"/>
    <w:rsid w:val="00774A7C"/>
    <w:rsid w:val="00774E7A"/>
    <w:rsid w:val="00775D30"/>
    <w:rsid w:val="00781872"/>
    <w:rsid w:val="0078284B"/>
    <w:rsid w:val="00783BF7"/>
    <w:rsid w:val="00786C4A"/>
    <w:rsid w:val="00790E75"/>
    <w:rsid w:val="0079139A"/>
    <w:rsid w:val="00794D89"/>
    <w:rsid w:val="00795FBA"/>
    <w:rsid w:val="007971D7"/>
    <w:rsid w:val="007A1CE1"/>
    <w:rsid w:val="007A3246"/>
    <w:rsid w:val="007A3D55"/>
    <w:rsid w:val="007A5C57"/>
    <w:rsid w:val="007A73D2"/>
    <w:rsid w:val="007B06DD"/>
    <w:rsid w:val="007B3278"/>
    <w:rsid w:val="007B39CA"/>
    <w:rsid w:val="007B5267"/>
    <w:rsid w:val="007B5314"/>
    <w:rsid w:val="007B63B8"/>
    <w:rsid w:val="007B691C"/>
    <w:rsid w:val="007B7614"/>
    <w:rsid w:val="007B7900"/>
    <w:rsid w:val="007C0510"/>
    <w:rsid w:val="007C1341"/>
    <w:rsid w:val="007C1B54"/>
    <w:rsid w:val="007C1D84"/>
    <w:rsid w:val="007C2719"/>
    <w:rsid w:val="007C318E"/>
    <w:rsid w:val="007C3B4E"/>
    <w:rsid w:val="007C5DCC"/>
    <w:rsid w:val="007C66F7"/>
    <w:rsid w:val="007D1888"/>
    <w:rsid w:val="007D2C74"/>
    <w:rsid w:val="007D5572"/>
    <w:rsid w:val="007D6719"/>
    <w:rsid w:val="007D72F4"/>
    <w:rsid w:val="007D7740"/>
    <w:rsid w:val="007E1E1C"/>
    <w:rsid w:val="007E3298"/>
    <w:rsid w:val="007E4F54"/>
    <w:rsid w:val="007E57EB"/>
    <w:rsid w:val="007E6723"/>
    <w:rsid w:val="007E717F"/>
    <w:rsid w:val="007E7416"/>
    <w:rsid w:val="007F07F4"/>
    <w:rsid w:val="007F0874"/>
    <w:rsid w:val="007F5F59"/>
    <w:rsid w:val="007F64F8"/>
    <w:rsid w:val="007F670B"/>
    <w:rsid w:val="007F6C1D"/>
    <w:rsid w:val="007F7AAD"/>
    <w:rsid w:val="0080067C"/>
    <w:rsid w:val="00800F57"/>
    <w:rsid w:val="00803AE2"/>
    <w:rsid w:val="00807324"/>
    <w:rsid w:val="00807524"/>
    <w:rsid w:val="00807C0C"/>
    <w:rsid w:val="00814993"/>
    <w:rsid w:val="00814EEE"/>
    <w:rsid w:val="00815A2D"/>
    <w:rsid w:val="008163F6"/>
    <w:rsid w:val="00820B21"/>
    <w:rsid w:val="00821795"/>
    <w:rsid w:val="00824AD9"/>
    <w:rsid w:val="008254C8"/>
    <w:rsid w:val="00825535"/>
    <w:rsid w:val="0082577C"/>
    <w:rsid w:val="008263F9"/>
    <w:rsid w:val="00826CCF"/>
    <w:rsid w:val="008275FC"/>
    <w:rsid w:val="00832071"/>
    <w:rsid w:val="00833157"/>
    <w:rsid w:val="00834637"/>
    <w:rsid w:val="00834B28"/>
    <w:rsid w:val="00836477"/>
    <w:rsid w:val="00841756"/>
    <w:rsid w:val="008427EB"/>
    <w:rsid w:val="00843FAE"/>
    <w:rsid w:val="00844B66"/>
    <w:rsid w:val="008463E7"/>
    <w:rsid w:val="00846F75"/>
    <w:rsid w:val="0085019C"/>
    <w:rsid w:val="0085124C"/>
    <w:rsid w:val="0085126E"/>
    <w:rsid w:val="00852928"/>
    <w:rsid w:val="00853309"/>
    <w:rsid w:val="008537A4"/>
    <w:rsid w:val="008542EB"/>
    <w:rsid w:val="0085633A"/>
    <w:rsid w:val="008564BC"/>
    <w:rsid w:val="00857365"/>
    <w:rsid w:val="00857A93"/>
    <w:rsid w:val="00857B32"/>
    <w:rsid w:val="00857E0C"/>
    <w:rsid w:val="00860263"/>
    <w:rsid w:val="00860738"/>
    <w:rsid w:val="00860799"/>
    <w:rsid w:val="00860C51"/>
    <w:rsid w:val="00860E16"/>
    <w:rsid w:val="00863517"/>
    <w:rsid w:val="00865E16"/>
    <w:rsid w:val="00866062"/>
    <w:rsid w:val="00871DCB"/>
    <w:rsid w:val="008732FD"/>
    <w:rsid w:val="008736E3"/>
    <w:rsid w:val="0087418E"/>
    <w:rsid w:val="00875139"/>
    <w:rsid w:val="008805C0"/>
    <w:rsid w:val="00880C75"/>
    <w:rsid w:val="00881B0B"/>
    <w:rsid w:val="00882A2B"/>
    <w:rsid w:val="00882FF0"/>
    <w:rsid w:val="008832DE"/>
    <w:rsid w:val="00884DB0"/>
    <w:rsid w:val="00887792"/>
    <w:rsid w:val="00890DB9"/>
    <w:rsid w:val="00895358"/>
    <w:rsid w:val="008A2CBA"/>
    <w:rsid w:val="008A2F33"/>
    <w:rsid w:val="008A43A2"/>
    <w:rsid w:val="008A5CEB"/>
    <w:rsid w:val="008A6827"/>
    <w:rsid w:val="008B008C"/>
    <w:rsid w:val="008B02B2"/>
    <w:rsid w:val="008B039B"/>
    <w:rsid w:val="008B4A8B"/>
    <w:rsid w:val="008B4B1B"/>
    <w:rsid w:val="008B4C0E"/>
    <w:rsid w:val="008B7465"/>
    <w:rsid w:val="008B7830"/>
    <w:rsid w:val="008C17C5"/>
    <w:rsid w:val="008C2187"/>
    <w:rsid w:val="008C238A"/>
    <w:rsid w:val="008C3C1B"/>
    <w:rsid w:val="008C5717"/>
    <w:rsid w:val="008C5F3E"/>
    <w:rsid w:val="008C5F58"/>
    <w:rsid w:val="008C6582"/>
    <w:rsid w:val="008D21EA"/>
    <w:rsid w:val="008D2D64"/>
    <w:rsid w:val="008D2FD7"/>
    <w:rsid w:val="008D3BC5"/>
    <w:rsid w:val="008D42A2"/>
    <w:rsid w:val="008D4602"/>
    <w:rsid w:val="008D64B2"/>
    <w:rsid w:val="008D75E7"/>
    <w:rsid w:val="008E14F5"/>
    <w:rsid w:val="008E2DAB"/>
    <w:rsid w:val="008E3027"/>
    <w:rsid w:val="008E3DB4"/>
    <w:rsid w:val="008E4EB8"/>
    <w:rsid w:val="008E644C"/>
    <w:rsid w:val="008F02BA"/>
    <w:rsid w:val="008F0306"/>
    <w:rsid w:val="008F0A16"/>
    <w:rsid w:val="008F1311"/>
    <w:rsid w:val="008F1AB2"/>
    <w:rsid w:val="008F2C32"/>
    <w:rsid w:val="008F5A05"/>
    <w:rsid w:val="008F63B9"/>
    <w:rsid w:val="008F6C7D"/>
    <w:rsid w:val="008F7E8B"/>
    <w:rsid w:val="00901947"/>
    <w:rsid w:val="00904F2F"/>
    <w:rsid w:val="00905E99"/>
    <w:rsid w:val="009068CA"/>
    <w:rsid w:val="00906C59"/>
    <w:rsid w:val="009070CE"/>
    <w:rsid w:val="009075FD"/>
    <w:rsid w:val="00913250"/>
    <w:rsid w:val="00914575"/>
    <w:rsid w:val="00917927"/>
    <w:rsid w:val="009230F2"/>
    <w:rsid w:val="0092339E"/>
    <w:rsid w:val="009233B4"/>
    <w:rsid w:val="00925D93"/>
    <w:rsid w:val="009261C5"/>
    <w:rsid w:val="0092780A"/>
    <w:rsid w:val="0093283C"/>
    <w:rsid w:val="00932F67"/>
    <w:rsid w:val="00933B92"/>
    <w:rsid w:val="009342C5"/>
    <w:rsid w:val="00934957"/>
    <w:rsid w:val="00936782"/>
    <w:rsid w:val="00942777"/>
    <w:rsid w:val="00945AC1"/>
    <w:rsid w:val="00947A55"/>
    <w:rsid w:val="00950A97"/>
    <w:rsid w:val="00952026"/>
    <w:rsid w:val="0095215F"/>
    <w:rsid w:val="00952C73"/>
    <w:rsid w:val="0096120D"/>
    <w:rsid w:val="009623EE"/>
    <w:rsid w:val="00962A40"/>
    <w:rsid w:val="00967DA7"/>
    <w:rsid w:val="00970F96"/>
    <w:rsid w:val="009736EB"/>
    <w:rsid w:val="00973707"/>
    <w:rsid w:val="009755B4"/>
    <w:rsid w:val="0097714E"/>
    <w:rsid w:val="00977BDB"/>
    <w:rsid w:val="009805E6"/>
    <w:rsid w:val="00980EAD"/>
    <w:rsid w:val="00982821"/>
    <w:rsid w:val="00983293"/>
    <w:rsid w:val="0098537D"/>
    <w:rsid w:val="0098578F"/>
    <w:rsid w:val="009857EF"/>
    <w:rsid w:val="009924AC"/>
    <w:rsid w:val="00995FCE"/>
    <w:rsid w:val="009967DB"/>
    <w:rsid w:val="009978E8"/>
    <w:rsid w:val="00997CB2"/>
    <w:rsid w:val="009A00AF"/>
    <w:rsid w:val="009A0422"/>
    <w:rsid w:val="009A1BD0"/>
    <w:rsid w:val="009A2174"/>
    <w:rsid w:val="009A394A"/>
    <w:rsid w:val="009A67A6"/>
    <w:rsid w:val="009A6B14"/>
    <w:rsid w:val="009B3842"/>
    <w:rsid w:val="009B4172"/>
    <w:rsid w:val="009B549D"/>
    <w:rsid w:val="009B7265"/>
    <w:rsid w:val="009C0B97"/>
    <w:rsid w:val="009C123B"/>
    <w:rsid w:val="009C1CB2"/>
    <w:rsid w:val="009C70CE"/>
    <w:rsid w:val="009C7B81"/>
    <w:rsid w:val="009D68AA"/>
    <w:rsid w:val="009D6924"/>
    <w:rsid w:val="009D7F92"/>
    <w:rsid w:val="009E02D9"/>
    <w:rsid w:val="009E09F2"/>
    <w:rsid w:val="009E220C"/>
    <w:rsid w:val="009E3620"/>
    <w:rsid w:val="009F0CE9"/>
    <w:rsid w:val="009F24F1"/>
    <w:rsid w:val="009F24F3"/>
    <w:rsid w:val="009F257D"/>
    <w:rsid w:val="009F2D0D"/>
    <w:rsid w:val="009F6065"/>
    <w:rsid w:val="00A0132A"/>
    <w:rsid w:val="00A01640"/>
    <w:rsid w:val="00A037AA"/>
    <w:rsid w:val="00A03DFE"/>
    <w:rsid w:val="00A05F1C"/>
    <w:rsid w:val="00A06830"/>
    <w:rsid w:val="00A07659"/>
    <w:rsid w:val="00A100F5"/>
    <w:rsid w:val="00A108E8"/>
    <w:rsid w:val="00A10D32"/>
    <w:rsid w:val="00A11F7E"/>
    <w:rsid w:val="00A12ADC"/>
    <w:rsid w:val="00A133B4"/>
    <w:rsid w:val="00A15B86"/>
    <w:rsid w:val="00A161E1"/>
    <w:rsid w:val="00A216BD"/>
    <w:rsid w:val="00A21EA9"/>
    <w:rsid w:val="00A26ABC"/>
    <w:rsid w:val="00A322A7"/>
    <w:rsid w:val="00A32856"/>
    <w:rsid w:val="00A32BD3"/>
    <w:rsid w:val="00A373C6"/>
    <w:rsid w:val="00A37C47"/>
    <w:rsid w:val="00A403B5"/>
    <w:rsid w:val="00A403C1"/>
    <w:rsid w:val="00A41981"/>
    <w:rsid w:val="00A4293D"/>
    <w:rsid w:val="00A43EDD"/>
    <w:rsid w:val="00A443DF"/>
    <w:rsid w:val="00A44AD1"/>
    <w:rsid w:val="00A44C30"/>
    <w:rsid w:val="00A47BDA"/>
    <w:rsid w:val="00A5225F"/>
    <w:rsid w:val="00A526F5"/>
    <w:rsid w:val="00A53BFC"/>
    <w:rsid w:val="00A53FEE"/>
    <w:rsid w:val="00A55166"/>
    <w:rsid w:val="00A56E51"/>
    <w:rsid w:val="00A57A70"/>
    <w:rsid w:val="00A57FCA"/>
    <w:rsid w:val="00A606AC"/>
    <w:rsid w:val="00A60A0F"/>
    <w:rsid w:val="00A60CB7"/>
    <w:rsid w:val="00A6117E"/>
    <w:rsid w:val="00A62505"/>
    <w:rsid w:val="00A633B5"/>
    <w:rsid w:val="00A64FB4"/>
    <w:rsid w:val="00A65E49"/>
    <w:rsid w:val="00A66839"/>
    <w:rsid w:val="00A66935"/>
    <w:rsid w:val="00A6778A"/>
    <w:rsid w:val="00A746FA"/>
    <w:rsid w:val="00A775A9"/>
    <w:rsid w:val="00A77982"/>
    <w:rsid w:val="00A77B7A"/>
    <w:rsid w:val="00A800B5"/>
    <w:rsid w:val="00A8078B"/>
    <w:rsid w:val="00A828E8"/>
    <w:rsid w:val="00A83D77"/>
    <w:rsid w:val="00A86227"/>
    <w:rsid w:val="00A8629C"/>
    <w:rsid w:val="00A8738F"/>
    <w:rsid w:val="00A90C33"/>
    <w:rsid w:val="00A90E3B"/>
    <w:rsid w:val="00A91249"/>
    <w:rsid w:val="00A92A45"/>
    <w:rsid w:val="00A93D1C"/>
    <w:rsid w:val="00A94146"/>
    <w:rsid w:val="00AA3993"/>
    <w:rsid w:val="00AA3EEF"/>
    <w:rsid w:val="00AA5045"/>
    <w:rsid w:val="00AA7D91"/>
    <w:rsid w:val="00AB1206"/>
    <w:rsid w:val="00AB4DC0"/>
    <w:rsid w:val="00AB511F"/>
    <w:rsid w:val="00AB693D"/>
    <w:rsid w:val="00AB6A3E"/>
    <w:rsid w:val="00AC0550"/>
    <w:rsid w:val="00AC075E"/>
    <w:rsid w:val="00AC4E76"/>
    <w:rsid w:val="00AC6904"/>
    <w:rsid w:val="00AC75DC"/>
    <w:rsid w:val="00AD0AE8"/>
    <w:rsid w:val="00AD1559"/>
    <w:rsid w:val="00AD769A"/>
    <w:rsid w:val="00AE2069"/>
    <w:rsid w:val="00AE2D7A"/>
    <w:rsid w:val="00AE63B8"/>
    <w:rsid w:val="00AE7251"/>
    <w:rsid w:val="00AF1016"/>
    <w:rsid w:val="00AF1C49"/>
    <w:rsid w:val="00AF61EF"/>
    <w:rsid w:val="00B002D6"/>
    <w:rsid w:val="00B0137D"/>
    <w:rsid w:val="00B03603"/>
    <w:rsid w:val="00B048B6"/>
    <w:rsid w:val="00B04D67"/>
    <w:rsid w:val="00B068F2"/>
    <w:rsid w:val="00B072E1"/>
    <w:rsid w:val="00B12674"/>
    <w:rsid w:val="00B133CA"/>
    <w:rsid w:val="00B15D0F"/>
    <w:rsid w:val="00B17231"/>
    <w:rsid w:val="00B25D36"/>
    <w:rsid w:val="00B2688B"/>
    <w:rsid w:val="00B3070F"/>
    <w:rsid w:val="00B30FE2"/>
    <w:rsid w:val="00B31669"/>
    <w:rsid w:val="00B32C47"/>
    <w:rsid w:val="00B32C4A"/>
    <w:rsid w:val="00B3365C"/>
    <w:rsid w:val="00B342B4"/>
    <w:rsid w:val="00B366B2"/>
    <w:rsid w:val="00B377F5"/>
    <w:rsid w:val="00B403DA"/>
    <w:rsid w:val="00B41871"/>
    <w:rsid w:val="00B422E3"/>
    <w:rsid w:val="00B4504F"/>
    <w:rsid w:val="00B455E3"/>
    <w:rsid w:val="00B473A6"/>
    <w:rsid w:val="00B47524"/>
    <w:rsid w:val="00B4795E"/>
    <w:rsid w:val="00B50326"/>
    <w:rsid w:val="00B5211F"/>
    <w:rsid w:val="00B52EFE"/>
    <w:rsid w:val="00B53DE6"/>
    <w:rsid w:val="00B54E60"/>
    <w:rsid w:val="00B607EF"/>
    <w:rsid w:val="00B61182"/>
    <w:rsid w:val="00B64BB6"/>
    <w:rsid w:val="00B6708D"/>
    <w:rsid w:val="00B74E25"/>
    <w:rsid w:val="00B753DD"/>
    <w:rsid w:val="00B75FD8"/>
    <w:rsid w:val="00B87B8B"/>
    <w:rsid w:val="00B9031C"/>
    <w:rsid w:val="00B90852"/>
    <w:rsid w:val="00B92691"/>
    <w:rsid w:val="00B9293C"/>
    <w:rsid w:val="00B92A35"/>
    <w:rsid w:val="00B93723"/>
    <w:rsid w:val="00B93875"/>
    <w:rsid w:val="00B93BFD"/>
    <w:rsid w:val="00B9429C"/>
    <w:rsid w:val="00B95F2A"/>
    <w:rsid w:val="00BA0050"/>
    <w:rsid w:val="00BA7724"/>
    <w:rsid w:val="00BA7CE9"/>
    <w:rsid w:val="00BB1AA7"/>
    <w:rsid w:val="00BB3AA8"/>
    <w:rsid w:val="00BB45BE"/>
    <w:rsid w:val="00BB4CB4"/>
    <w:rsid w:val="00BB74AE"/>
    <w:rsid w:val="00BB775A"/>
    <w:rsid w:val="00BB7A69"/>
    <w:rsid w:val="00BC113A"/>
    <w:rsid w:val="00BC19A8"/>
    <w:rsid w:val="00BC1A18"/>
    <w:rsid w:val="00BC7E56"/>
    <w:rsid w:val="00BC7EAE"/>
    <w:rsid w:val="00BD0478"/>
    <w:rsid w:val="00BD1502"/>
    <w:rsid w:val="00BD3E01"/>
    <w:rsid w:val="00BD46B5"/>
    <w:rsid w:val="00BD6544"/>
    <w:rsid w:val="00BE13BA"/>
    <w:rsid w:val="00BE15A7"/>
    <w:rsid w:val="00BE2D08"/>
    <w:rsid w:val="00BE7285"/>
    <w:rsid w:val="00BE796B"/>
    <w:rsid w:val="00BE7C86"/>
    <w:rsid w:val="00BF0285"/>
    <w:rsid w:val="00BF1980"/>
    <w:rsid w:val="00BF5B4E"/>
    <w:rsid w:val="00C00866"/>
    <w:rsid w:val="00C009B4"/>
    <w:rsid w:val="00C0224B"/>
    <w:rsid w:val="00C02686"/>
    <w:rsid w:val="00C034B6"/>
    <w:rsid w:val="00C03C0F"/>
    <w:rsid w:val="00C06B22"/>
    <w:rsid w:val="00C116C2"/>
    <w:rsid w:val="00C12274"/>
    <w:rsid w:val="00C129E0"/>
    <w:rsid w:val="00C12F3C"/>
    <w:rsid w:val="00C13FBB"/>
    <w:rsid w:val="00C1574B"/>
    <w:rsid w:val="00C20B57"/>
    <w:rsid w:val="00C22376"/>
    <w:rsid w:val="00C23245"/>
    <w:rsid w:val="00C24856"/>
    <w:rsid w:val="00C26DBF"/>
    <w:rsid w:val="00C27817"/>
    <w:rsid w:val="00C2799C"/>
    <w:rsid w:val="00C330CD"/>
    <w:rsid w:val="00C3322E"/>
    <w:rsid w:val="00C33FB6"/>
    <w:rsid w:val="00C373F9"/>
    <w:rsid w:val="00C41119"/>
    <w:rsid w:val="00C420E4"/>
    <w:rsid w:val="00C42176"/>
    <w:rsid w:val="00C42CC2"/>
    <w:rsid w:val="00C45FBE"/>
    <w:rsid w:val="00C473E2"/>
    <w:rsid w:val="00C47933"/>
    <w:rsid w:val="00C47DAD"/>
    <w:rsid w:val="00C47E46"/>
    <w:rsid w:val="00C50CA7"/>
    <w:rsid w:val="00C54A52"/>
    <w:rsid w:val="00C54C59"/>
    <w:rsid w:val="00C57775"/>
    <w:rsid w:val="00C61F10"/>
    <w:rsid w:val="00C6251B"/>
    <w:rsid w:val="00C63B6E"/>
    <w:rsid w:val="00C6520B"/>
    <w:rsid w:val="00C66494"/>
    <w:rsid w:val="00C675BB"/>
    <w:rsid w:val="00C700AB"/>
    <w:rsid w:val="00C70FA8"/>
    <w:rsid w:val="00C75F19"/>
    <w:rsid w:val="00C76B47"/>
    <w:rsid w:val="00C76D6A"/>
    <w:rsid w:val="00C76D6E"/>
    <w:rsid w:val="00C76F57"/>
    <w:rsid w:val="00C77440"/>
    <w:rsid w:val="00C805C3"/>
    <w:rsid w:val="00C83DB4"/>
    <w:rsid w:val="00C85827"/>
    <w:rsid w:val="00C9032F"/>
    <w:rsid w:val="00C904E5"/>
    <w:rsid w:val="00C9125B"/>
    <w:rsid w:val="00C9159A"/>
    <w:rsid w:val="00C92C79"/>
    <w:rsid w:val="00C933B9"/>
    <w:rsid w:val="00C93647"/>
    <w:rsid w:val="00C93B08"/>
    <w:rsid w:val="00C962EE"/>
    <w:rsid w:val="00CA12C6"/>
    <w:rsid w:val="00CA17BD"/>
    <w:rsid w:val="00CA299E"/>
    <w:rsid w:val="00CA3B28"/>
    <w:rsid w:val="00CA4506"/>
    <w:rsid w:val="00CA483D"/>
    <w:rsid w:val="00CA4C59"/>
    <w:rsid w:val="00CA74AF"/>
    <w:rsid w:val="00CB02FD"/>
    <w:rsid w:val="00CB1091"/>
    <w:rsid w:val="00CB20EE"/>
    <w:rsid w:val="00CB358E"/>
    <w:rsid w:val="00CB5233"/>
    <w:rsid w:val="00CB5551"/>
    <w:rsid w:val="00CB5F8D"/>
    <w:rsid w:val="00CC060B"/>
    <w:rsid w:val="00CC1EC1"/>
    <w:rsid w:val="00CC2027"/>
    <w:rsid w:val="00CC24D8"/>
    <w:rsid w:val="00CC2507"/>
    <w:rsid w:val="00CC451A"/>
    <w:rsid w:val="00CC59C0"/>
    <w:rsid w:val="00CC6367"/>
    <w:rsid w:val="00CD04A0"/>
    <w:rsid w:val="00CD3932"/>
    <w:rsid w:val="00CD42BC"/>
    <w:rsid w:val="00CD61D0"/>
    <w:rsid w:val="00CD668E"/>
    <w:rsid w:val="00CD68B7"/>
    <w:rsid w:val="00CD7A45"/>
    <w:rsid w:val="00CE1B67"/>
    <w:rsid w:val="00CE39C3"/>
    <w:rsid w:val="00CE65E5"/>
    <w:rsid w:val="00CE761E"/>
    <w:rsid w:val="00CF0E6A"/>
    <w:rsid w:val="00CF236F"/>
    <w:rsid w:val="00CF26D3"/>
    <w:rsid w:val="00CF4903"/>
    <w:rsid w:val="00CF4C8B"/>
    <w:rsid w:val="00CF5C72"/>
    <w:rsid w:val="00CF5D1F"/>
    <w:rsid w:val="00CF6298"/>
    <w:rsid w:val="00CF6E15"/>
    <w:rsid w:val="00CF7067"/>
    <w:rsid w:val="00CF7482"/>
    <w:rsid w:val="00D00FAE"/>
    <w:rsid w:val="00D04B09"/>
    <w:rsid w:val="00D06366"/>
    <w:rsid w:val="00D101F1"/>
    <w:rsid w:val="00D119C8"/>
    <w:rsid w:val="00D12C65"/>
    <w:rsid w:val="00D14449"/>
    <w:rsid w:val="00D14550"/>
    <w:rsid w:val="00D14FD9"/>
    <w:rsid w:val="00D15772"/>
    <w:rsid w:val="00D20DDA"/>
    <w:rsid w:val="00D211DA"/>
    <w:rsid w:val="00D30D34"/>
    <w:rsid w:val="00D3197E"/>
    <w:rsid w:val="00D3439D"/>
    <w:rsid w:val="00D37028"/>
    <w:rsid w:val="00D37AFC"/>
    <w:rsid w:val="00D42DEB"/>
    <w:rsid w:val="00D436BC"/>
    <w:rsid w:val="00D446C2"/>
    <w:rsid w:val="00D4567E"/>
    <w:rsid w:val="00D45D28"/>
    <w:rsid w:val="00D50032"/>
    <w:rsid w:val="00D500CA"/>
    <w:rsid w:val="00D51248"/>
    <w:rsid w:val="00D51B98"/>
    <w:rsid w:val="00D5354C"/>
    <w:rsid w:val="00D54505"/>
    <w:rsid w:val="00D54C51"/>
    <w:rsid w:val="00D55A96"/>
    <w:rsid w:val="00D6232A"/>
    <w:rsid w:val="00D65F71"/>
    <w:rsid w:val="00D663F4"/>
    <w:rsid w:val="00D67839"/>
    <w:rsid w:val="00D73662"/>
    <w:rsid w:val="00D7381E"/>
    <w:rsid w:val="00D73F6A"/>
    <w:rsid w:val="00D75809"/>
    <w:rsid w:val="00D76BA4"/>
    <w:rsid w:val="00D77C16"/>
    <w:rsid w:val="00D808E5"/>
    <w:rsid w:val="00D80A72"/>
    <w:rsid w:val="00D8108B"/>
    <w:rsid w:val="00D82468"/>
    <w:rsid w:val="00D841AC"/>
    <w:rsid w:val="00D851D5"/>
    <w:rsid w:val="00D8644C"/>
    <w:rsid w:val="00D9118C"/>
    <w:rsid w:val="00D921AC"/>
    <w:rsid w:val="00D94AC6"/>
    <w:rsid w:val="00D94B34"/>
    <w:rsid w:val="00D951E7"/>
    <w:rsid w:val="00D97C9E"/>
    <w:rsid w:val="00DA0280"/>
    <w:rsid w:val="00DA5156"/>
    <w:rsid w:val="00DA51CB"/>
    <w:rsid w:val="00DA7560"/>
    <w:rsid w:val="00DB0BA5"/>
    <w:rsid w:val="00DB23B6"/>
    <w:rsid w:val="00DB25FC"/>
    <w:rsid w:val="00DB29AE"/>
    <w:rsid w:val="00DB36F1"/>
    <w:rsid w:val="00DB54B6"/>
    <w:rsid w:val="00DB69D6"/>
    <w:rsid w:val="00DB6B6C"/>
    <w:rsid w:val="00DC043B"/>
    <w:rsid w:val="00DC2A2E"/>
    <w:rsid w:val="00DC32B3"/>
    <w:rsid w:val="00DC3E46"/>
    <w:rsid w:val="00DC4EF1"/>
    <w:rsid w:val="00DC5272"/>
    <w:rsid w:val="00DC5883"/>
    <w:rsid w:val="00DC75BF"/>
    <w:rsid w:val="00DC7B3A"/>
    <w:rsid w:val="00DD0E47"/>
    <w:rsid w:val="00DD3F70"/>
    <w:rsid w:val="00DE0973"/>
    <w:rsid w:val="00DE0AA1"/>
    <w:rsid w:val="00DE1E77"/>
    <w:rsid w:val="00DE5F74"/>
    <w:rsid w:val="00DF191F"/>
    <w:rsid w:val="00DF295A"/>
    <w:rsid w:val="00DF3D99"/>
    <w:rsid w:val="00DF5EEC"/>
    <w:rsid w:val="00E0047E"/>
    <w:rsid w:val="00E00FF7"/>
    <w:rsid w:val="00E02A19"/>
    <w:rsid w:val="00E02EE8"/>
    <w:rsid w:val="00E05556"/>
    <w:rsid w:val="00E07517"/>
    <w:rsid w:val="00E10826"/>
    <w:rsid w:val="00E154DD"/>
    <w:rsid w:val="00E16153"/>
    <w:rsid w:val="00E1640C"/>
    <w:rsid w:val="00E17B3A"/>
    <w:rsid w:val="00E2092E"/>
    <w:rsid w:val="00E2440A"/>
    <w:rsid w:val="00E247F7"/>
    <w:rsid w:val="00E24A2B"/>
    <w:rsid w:val="00E26340"/>
    <w:rsid w:val="00E27FA0"/>
    <w:rsid w:val="00E3001D"/>
    <w:rsid w:val="00E30225"/>
    <w:rsid w:val="00E31F64"/>
    <w:rsid w:val="00E32651"/>
    <w:rsid w:val="00E337AF"/>
    <w:rsid w:val="00E34D24"/>
    <w:rsid w:val="00E3613A"/>
    <w:rsid w:val="00E36C09"/>
    <w:rsid w:val="00E36E97"/>
    <w:rsid w:val="00E4089A"/>
    <w:rsid w:val="00E44ADC"/>
    <w:rsid w:val="00E46E9C"/>
    <w:rsid w:val="00E5018C"/>
    <w:rsid w:val="00E507C0"/>
    <w:rsid w:val="00E50C70"/>
    <w:rsid w:val="00E50F66"/>
    <w:rsid w:val="00E51232"/>
    <w:rsid w:val="00E525D0"/>
    <w:rsid w:val="00E54092"/>
    <w:rsid w:val="00E545B2"/>
    <w:rsid w:val="00E605BA"/>
    <w:rsid w:val="00E60F14"/>
    <w:rsid w:val="00E616BA"/>
    <w:rsid w:val="00E61EFF"/>
    <w:rsid w:val="00E62205"/>
    <w:rsid w:val="00E65844"/>
    <w:rsid w:val="00E65A30"/>
    <w:rsid w:val="00E67AAC"/>
    <w:rsid w:val="00E719E8"/>
    <w:rsid w:val="00E73305"/>
    <w:rsid w:val="00E73E9F"/>
    <w:rsid w:val="00E75893"/>
    <w:rsid w:val="00E75AD5"/>
    <w:rsid w:val="00E778F9"/>
    <w:rsid w:val="00E82DE1"/>
    <w:rsid w:val="00E849C1"/>
    <w:rsid w:val="00E867B6"/>
    <w:rsid w:val="00E86F96"/>
    <w:rsid w:val="00E93924"/>
    <w:rsid w:val="00E948BB"/>
    <w:rsid w:val="00E94DDC"/>
    <w:rsid w:val="00E95EEC"/>
    <w:rsid w:val="00E96DE2"/>
    <w:rsid w:val="00EA1FDB"/>
    <w:rsid w:val="00EA3838"/>
    <w:rsid w:val="00EA3894"/>
    <w:rsid w:val="00EA4558"/>
    <w:rsid w:val="00EA6259"/>
    <w:rsid w:val="00EA7702"/>
    <w:rsid w:val="00EB01D7"/>
    <w:rsid w:val="00EB067C"/>
    <w:rsid w:val="00EB10E7"/>
    <w:rsid w:val="00EB1C76"/>
    <w:rsid w:val="00EB2230"/>
    <w:rsid w:val="00EB3276"/>
    <w:rsid w:val="00EB4EFF"/>
    <w:rsid w:val="00EB65DB"/>
    <w:rsid w:val="00EB69D3"/>
    <w:rsid w:val="00EC0C02"/>
    <w:rsid w:val="00EC1E2C"/>
    <w:rsid w:val="00EC1F23"/>
    <w:rsid w:val="00EC38D5"/>
    <w:rsid w:val="00EC5513"/>
    <w:rsid w:val="00EC585C"/>
    <w:rsid w:val="00EC5B5E"/>
    <w:rsid w:val="00EC63C5"/>
    <w:rsid w:val="00EC6A87"/>
    <w:rsid w:val="00EC7E30"/>
    <w:rsid w:val="00ED141D"/>
    <w:rsid w:val="00ED49AC"/>
    <w:rsid w:val="00ED4F53"/>
    <w:rsid w:val="00ED59CB"/>
    <w:rsid w:val="00ED7FDD"/>
    <w:rsid w:val="00EE27E5"/>
    <w:rsid w:val="00EE2CCB"/>
    <w:rsid w:val="00EE50E4"/>
    <w:rsid w:val="00EE55B2"/>
    <w:rsid w:val="00EE5EEF"/>
    <w:rsid w:val="00EE70D6"/>
    <w:rsid w:val="00EE7FA3"/>
    <w:rsid w:val="00EF0E7D"/>
    <w:rsid w:val="00EF3556"/>
    <w:rsid w:val="00EF5A05"/>
    <w:rsid w:val="00EF5AEF"/>
    <w:rsid w:val="00EF5D7E"/>
    <w:rsid w:val="00F027F9"/>
    <w:rsid w:val="00F0340D"/>
    <w:rsid w:val="00F04B72"/>
    <w:rsid w:val="00F05695"/>
    <w:rsid w:val="00F06A55"/>
    <w:rsid w:val="00F07A8C"/>
    <w:rsid w:val="00F11D2F"/>
    <w:rsid w:val="00F1200F"/>
    <w:rsid w:val="00F13733"/>
    <w:rsid w:val="00F15956"/>
    <w:rsid w:val="00F16161"/>
    <w:rsid w:val="00F22783"/>
    <w:rsid w:val="00F234F5"/>
    <w:rsid w:val="00F253B4"/>
    <w:rsid w:val="00F30FDE"/>
    <w:rsid w:val="00F32E19"/>
    <w:rsid w:val="00F33FC5"/>
    <w:rsid w:val="00F35323"/>
    <w:rsid w:val="00F360AB"/>
    <w:rsid w:val="00F370BA"/>
    <w:rsid w:val="00F44430"/>
    <w:rsid w:val="00F445B5"/>
    <w:rsid w:val="00F45F37"/>
    <w:rsid w:val="00F5211E"/>
    <w:rsid w:val="00F52636"/>
    <w:rsid w:val="00F540D7"/>
    <w:rsid w:val="00F56030"/>
    <w:rsid w:val="00F568F1"/>
    <w:rsid w:val="00F60C7D"/>
    <w:rsid w:val="00F626F1"/>
    <w:rsid w:val="00F635C7"/>
    <w:rsid w:val="00F64C45"/>
    <w:rsid w:val="00F655C0"/>
    <w:rsid w:val="00F65F30"/>
    <w:rsid w:val="00F661E6"/>
    <w:rsid w:val="00F66D88"/>
    <w:rsid w:val="00F67173"/>
    <w:rsid w:val="00F67A24"/>
    <w:rsid w:val="00F7159B"/>
    <w:rsid w:val="00F72E63"/>
    <w:rsid w:val="00F73FF6"/>
    <w:rsid w:val="00F758D1"/>
    <w:rsid w:val="00F75E39"/>
    <w:rsid w:val="00F761D0"/>
    <w:rsid w:val="00F765B4"/>
    <w:rsid w:val="00F77704"/>
    <w:rsid w:val="00F77A34"/>
    <w:rsid w:val="00F805FB"/>
    <w:rsid w:val="00F80B51"/>
    <w:rsid w:val="00F83545"/>
    <w:rsid w:val="00F92CAE"/>
    <w:rsid w:val="00F94063"/>
    <w:rsid w:val="00F94602"/>
    <w:rsid w:val="00F95591"/>
    <w:rsid w:val="00F9563A"/>
    <w:rsid w:val="00F95AD3"/>
    <w:rsid w:val="00F962BC"/>
    <w:rsid w:val="00F96786"/>
    <w:rsid w:val="00F97E2A"/>
    <w:rsid w:val="00FA055B"/>
    <w:rsid w:val="00FA0D28"/>
    <w:rsid w:val="00FA1806"/>
    <w:rsid w:val="00FA1B41"/>
    <w:rsid w:val="00FA3FDC"/>
    <w:rsid w:val="00FA506A"/>
    <w:rsid w:val="00FA6186"/>
    <w:rsid w:val="00FA6895"/>
    <w:rsid w:val="00FA7A96"/>
    <w:rsid w:val="00FB2C16"/>
    <w:rsid w:val="00FC32D1"/>
    <w:rsid w:val="00FC5ADE"/>
    <w:rsid w:val="00FC67D8"/>
    <w:rsid w:val="00FD0033"/>
    <w:rsid w:val="00FD0EBF"/>
    <w:rsid w:val="00FD2600"/>
    <w:rsid w:val="00FD3B14"/>
    <w:rsid w:val="00FD561B"/>
    <w:rsid w:val="00FD7567"/>
    <w:rsid w:val="00FE124E"/>
    <w:rsid w:val="00FE12F7"/>
    <w:rsid w:val="00FE1B59"/>
    <w:rsid w:val="00FE6241"/>
    <w:rsid w:val="00FE7D49"/>
    <w:rsid w:val="00FF2F78"/>
    <w:rsid w:val="00FF3D76"/>
    <w:rsid w:val="00FF5C7A"/>
    <w:rsid w:val="00FF6F1F"/>
    <w:rsid w:val="00FF72C9"/>
    <w:rsid w:val="00FF76B1"/>
    <w:rsid w:val="00FF7862"/>
    <w:rsid w:val="00FF7A5A"/>
    <w:rsid w:val="4C092A0D"/>
    <w:rsid w:val="54B76994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nhideWhenUsed="0" w:uiPriority="99" w:name="annotation text"/>
    <w:lsdException w:unhideWhenUsed="0" w:uiPriority="99" w:semiHidden="0" w:name="header"/>
    <w:lsdException w:unhideWhenUsed="0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nhideWhenUsed="0" w:uiPriority="99" w:name="annotation reference"/>
    <w:lsdException w:uiPriority="0" w:name="line number"/>
    <w:lsdException w:unhideWhenUsed="0" w:uiPriority="99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nhideWhenUsed="0" w:uiPriority="99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99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line="360" w:lineRule="auto"/>
      <w:ind w:firstLine="420" w:firstLineChars="200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next w:val="3"/>
    <w:qFormat/>
    <w:uiPriority w:val="0"/>
    <w:pPr>
      <w:keepNext/>
      <w:numPr>
        <w:ilvl w:val="0"/>
        <w:numId w:val="1"/>
      </w:numPr>
      <w:spacing w:before="240" w:after="240"/>
      <w:jc w:val="both"/>
      <w:outlineLvl w:val="0"/>
    </w:pPr>
    <w:rPr>
      <w:rFonts w:ascii="Arial" w:hAnsi="Arial" w:eastAsia="黑体" w:cs="Times New Roman"/>
      <w:b/>
      <w:sz w:val="32"/>
      <w:szCs w:val="32"/>
      <w:lang w:val="en-US" w:eastAsia="zh-CN" w:bidi="ar-SA"/>
    </w:rPr>
  </w:style>
  <w:style w:type="paragraph" w:styleId="3">
    <w:name w:val="heading 2"/>
    <w:next w:val="1"/>
    <w:qFormat/>
    <w:uiPriority w:val="0"/>
    <w:pPr>
      <w:keepNext/>
      <w:numPr>
        <w:ilvl w:val="1"/>
        <w:numId w:val="1"/>
      </w:numPr>
      <w:tabs>
        <w:tab w:val="left" w:pos="432"/>
      </w:tabs>
      <w:spacing w:before="240" w:after="240"/>
      <w:jc w:val="both"/>
      <w:outlineLvl w:val="1"/>
    </w:pPr>
    <w:rPr>
      <w:rFonts w:ascii="Arial" w:hAnsi="Arial" w:eastAsia="黑体" w:cs="Times New Roman"/>
      <w:sz w:val="24"/>
      <w:szCs w:val="24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tabs>
        <w:tab w:val="left" w:pos="432"/>
      </w:tabs>
      <w:adjustRightInd/>
      <w:spacing w:before="260" w:after="260" w:line="416" w:lineRule="auto"/>
      <w:ind w:firstLine="0" w:firstLineChars="0"/>
      <w:jc w:val="both"/>
      <w:outlineLvl w:val="2"/>
    </w:pPr>
    <w:rPr>
      <w:rFonts w:eastAsia="黑体"/>
      <w:bCs/>
      <w:kern w:val="2"/>
      <w:sz w:val="24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6">
    <w:name w:val="Normal Table"/>
    <w:unhideWhenUsed/>
    <w:uiPriority w:val="99"/>
    <w:tblPr>
      <w:tblStyle w:val="1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5">
    <w:name w:val="annotation subject"/>
    <w:basedOn w:val="6"/>
    <w:next w:val="6"/>
    <w:link w:val="35"/>
    <w:semiHidden/>
    <w:uiPriority w:val="99"/>
    <w:rPr>
      <w:b/>
      <w:bCs/>
    </w:rPr>
  </w:style>
  <w:style w:type="paragraph" w:styleId="6">
    <w:name w:val="annotation text"/>
    <w:basedOn w:val="1"/>
    <w:link w:val="34"/>
    <w:semiHidden/>
    <w:uiPriority w:val="99"/>
    <w:pPr>
      <w:adjustRightInd/>
      <w:spacing w:line="240" w:lineRule="auto"/>
      <w:ind w:firstLine="0" w:firstLineChars="0"/>
    </w:pPr>
    <w:rPr>
      <w:kern w:val="2"/>
      <w:szCs w:val="24"/>
    </w:rPr>
  </w:style>
  <w:style w:type="paragraph" w:styleId="7">
    <w:name w:val="Document Map"/>
    <w:basedOn w:val="1"/>
    <w:link w:val="30"/>
    <w:semiHidden/>
    <w:uiPriority w:val="99"/>
    <w:pPr>
      <w:shd w:val="clear" w:color="auto" w:fill="000080"/>
      <w:adjustRightInd/>
      <w:spacing w:line="240" w:lineRule="auto"/>
      <w:ind w:firstLine="0" w:firstLineChars="0"/>
      <w:jc w:val="both"/>
    </w:pPr>
    <w:rPr>
      <w:kern w:val="2"/>
      <w:szCs w:val="24"/>
    </w:rPr>
  </w:style>
  <w:style w:type="paragraph" w:styleId="8">
    <w:name w:val="Body Text Indent"/>
    <w:basedOn w:val="1"/>
    <w:link w:val="33"/>
    <w:uiPriority w:val="99"/>
    <w:pPr>
      <w:adjustRightInd/>
      <w:snapToGrid w:val="0"/>
      <w:ind w:firstLine="561" w:firstLineChars="0"/>
      <w:jc w:val="both"/>
    </w:pPr>
    <w:rPr>
      <w:rFonts w:ascii="仿宋_GB2312" w:eastAsia="仿宋_GB2312"/>
      <w:color w:val="000000"/>
      <w:sz w:val="32"/>
      <w:u w:val="none" w:color="000000"/>
    </w:rPr>
  </w:style>
  <w:style w:type="paragraph" w:styleId="9">
    <w:name w:val="Balloon Text"/>
    <w:basedOn w:val="1"/>
    <w:link w:val="29"/>
    <w:unhideWhenUsed/>
    <w:uiPriority w:val="99"/>
    <w:pPr>
      <w:spacing w:line="240" w:lineRule="auto"/>
    </w:pPr>
    <w:rPr>
      <w:sz w:val="18"/>
      <w:szCs w:val="18"/>
    </w:rPr>
  </w:style>
  <w:style w:type="paragraph" w:styleId="10">
    <w:name w:val="footer"/>
    <w:link w:val="32"/>
    <w:uiPriority w:val="99"/>
    <w:pPr>
      <w:tabs>
        <w:tab w:val="center" w:pos="4510"/>
        <w:tab w:val="right" w:pos="9020"/>
      </w:tabs>
    </w:pPr>
    <w:rPr>
      <w:rFonts w:ascii="Arial" w:hAnsi="Arial" w:eastAsia="宋体" w:cs="Times New Roman"/>
      <w:sz w:val="18"/>
      <w:szCs w:val="18"/>
      <w:lang w:val="en-US" w:eastAsia="zh-CN" w:bidi="ar-SA"/>
    </w:rPr>
  </w:style>
  <w:style w:type="paragraph" w:styleId="11">
    <w:name w:val="header"/>
    <w:link w:val="31"/>
    <w:uiPriority w:val="99"/>
    <w:pPr>
      <w:tabs>
        <w:tab w:val="center" w:pos="4153"/>
        <w:tab w:val="right" w:pos="8306"/>
      </w:tabs>
      <w:snapToGrid w:val="0"/>
      <w:jc w:val="both"/>
    </w:pPr>
    <w:rPr>
      <w:rFonts w:ascii="Arial" w:hAnsi="Arial" w:eastAsia="宋体" w:cs="Times New Roman"/>
      <w:sz w:val="18"/>
      <w:szCs w:val="18"/>
      <w:lang w:val="en-US" w:eastAsia="zh-CN" w:bidi="ar-SA"/>
    </w:rPr>
  </w:style>
  <w:style w:type="character" w:styleId="13">
    <w:name w:val="page number"/>
    <w:uiPriority w:val="99"/>
    <w:rPr>
      <w:rFonts w:cs="Times New Roman"/>
    </w:rPr>
  </w:style>
  <w:style w:type="character" w:styleId="14">
    <w:name w:val="Hyperlink"/>
    <w:uiPriority w:val="99"/>
    <w:rPr>
      <w:rFonts w:cs="Times New Roman"/>
      <w:color w:val="0000FF"/>
      <w:u w:val="single"/>
    </w:rPr>
  </w:style>
  <w:style w:type="character" w:styleId="15">
    <w:name w:val="annotation reference"/>
    <w:semiHidden/>
    <w:uiPriority w:val="99"/>
    <w:rPr>
      <w:rFonts w:cs="Times New Roman"/>
      <w:sz w:val="21"/>
      <w:szCs w:val="21"/>
    </w:rPr>
  </w:style>
  <w:style w:type="paragraph" w:customStyle="1" w:styleId="17">
    <w:name w:val="表格题注"/>
    <w:next w:val="1"/>
    <w:uiPriority w:val="0"/>
    <w:pPr>
      <w:keepLines/>
      <w:numPr>
        <w:ilvl w:val="8"/>
        <w:numId w:val="2"/>
      </w:numPr>
      <w:spacing w:beforeLines="100"/>
      <w:ind w:left="1089" w:hanging="369"/>
      <w:jc w:val="center"/>
    </w:pPr>
    <w:rPr>
      <w:rFonts w:ascii="Arial" w:hAnsi="Arial" w:eastAsia="宋体" w:cs="Times New Roman"/>
      <w:sz w:val="18"/>
      <w:szCs w:val="18"/>
      <w:lang w:val="en-US" w:eastAsia="zh-CN" w:bidi="ar-SA"/>
    </w:rPr>
  </w:style>
  <w:style w:type="paragraph" w:customStyle="1" w:styleId="18">
    <w:name w:val="表格文本"/>
    <w:uiPriority w:val="0"/>
    <w:pPr>
      <w:tabs>
        <w:tab w:val="decimal" w:pos="0"/>
      </w:tabs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customStyle="1" w:styleId="19">
    <w:name w:val="表头文本"/>
    <w:uiPriority w:val="0"/>
    <w:pPr>
      <w:jc w:val="center"/>
    </w:pPr>
    <w:rPr>
      <w:rFonts w:ascii="Arial" w:hAnsi="Arial" w:eastAsia="宋体" w:cs="Times New Roman"/>
      <w:b/>
      <w:sz w:val="21"/>
      <w:szCs w:val="21"/>
      <w:lang w:val="en-US" w:eastAsia="zh-CN" w:bidi="ar-SA"/>
    </w:rPr>
  </w:style>
  <w:style w:type="paragraph" w:customStyle="1" w:styleId="20">
    <w:name w:val="插图题注"/>
    <w:next w:val="1"/>
    <w:uiPriority w:val="0"/>
    <w:pPr>
      <w:numPr>
        <w:ilvl w:val="7"/>
        <w:numId w:val="2"/>
      </w:numPr>
      <w:spacing w:afterLines="100"/>
      <w:ind w:left="1089" w:hanging="369"/>
      <w:jc w:val="center"/>
    </w:pPr>
    <w:rPr>
      <w:rFonts w:ascii="Arial" w:hAnsi="Arial" w:eastAsia="宋体" w:cs="Times New Roman"/>
      <w:sz w:val="18"/>
      <w:szCs w:val="18"/>
      <w:lang w:val="en-US" w:eastAsia="zh-CN" w:bidi="ar-SA"/>
    </w:rPr>
  </w:style>
  <w:style w:type="paragraph" w:customStyle="1" w:styleId="21">
    <w:name w:val="图样式"/>
    <w:basedOn w:val="1"/>
    <w:uiPriority w:val="0"/>
    <w:pPr>
      <w:keepNext/>
      <w:widowControl/>
      <w:spacing w:before="80" w:after="80"/>
      <w:ind w:firstLine="0" w:firstLineChars="0"/>
      <w:jc w:val="center"/>
    </w:pPr>
  </w:style>
  <w:style w:type="paragraph" w:customStyle="1" w:styleId="22">
    <w:name w:val="文档标题"/>
    <w:basedOn w:val="1"/>
    <w:uiPriority w:val="0"/>
    <w:pPr>
      <w:tabs>
        <w:tab w:val="left" w:pos="0"/>
      </w:tabs>
      <w:spacing w:before="300" w:after="300"/>
      <w:ind w:firstLine="0" w:firstLineChars="0"/>
      <w:jc w:val="center"/>
    </w:pPr>
    <w:rPr>
      <w:rFonts w:ascii="Arial" w:hAnsi="Arial" w:eastAsia="黑体"/>
      <w:sz w:val="36"/>
      <w:szCs w:val="36"/>
    </w:rPr>
  </w:style>
  <w:style w:type="paragraph" w:customStyle="1" w:styleId="23">
    <w:name w:val="正文（首行不缩进）"/>
    <w:basedOn w:val="1"/>
    <w:uiPriority w:val="0"/>
    <w:pPr>
      <w:ind w:firstLine="0" w:firstLineChars="0"/>
    </w:pPr>
  </w:style>
  <w:style w:type="paragraph" w:customStyle="1" w:styleId="24">
    <w:name w:val="注示头"/>
    <w:basedOn w:val="1"/>
    <w:uiPriority w:val="0"/>
    <w:pPr>
      <w:pBdr>
        <w:top w:val="single" w:color="000000" w:sz="4" w:space="1"/>
      </w:pBdr>
      <w:ind w:firstLine="0" w:firstLineChars="0"/>
      <w:jc w:val="both"/>
    </w:pPr>
    <w:rPr>
      <w:rFonts w:ascii="Arial" w:hAnsi="Arial" w:eastAsia="黑体"/>
      <w:sz w:val="18"/>
      <w:szCs w:val="21"/>
    </w:rPr>
  </w:style>
  <w:style w:type="paragraph" w:customStyle="1" w:styleId="25">
    <w:name w:val="注示文本"/>
    <w:basedOn w:val="1"/>
    <w:uiPriority w:val="0"/>
    <w:pPr>
      <w:pBdr>
        <w:bottom w:val="single" w:color="000000" w:sz="4" w:space="1"/>
      </w:pBdr>
      <w:ind w:firstLine="360"/>
      <w:jc w:val="both"/>
    </w:pPr>
    <w:rPr>
      <w:rFonts w:ascii="Arial" w:hAnsi="Arial" w:eastAsia="楷体_GB2312"/>
      <w:sz w:val="18"/>
      <w:szCs w:val="18"/>
    </w:rPr>
  </w:style>
  <w:style w:type="paragraph" w:customStyle="1" w:styleId="26">
    <w:name w:val="编写建议"/>
    <w:basedOn w:val="1"/>
    <w:uiPriority w:val="0"/>
    <w:rPr>
      <w:rFonts w:ascii="Arial" w:hAnsi="Arial" w:cs="Arial"/>
      <w:i/>
      <w:color w:val="0000FF"/>
      <w:szCs w:val="21"/>
    </w:rPr>
  </w:style>
  <w:style w:type="paragraph" w:customStyle="1" w:styleId="27">
    <w:name w:val="Char"/>
    <w:basedOn w:val="1"/>
    <w:uiPriority w:val="99"/>
    <w:pPr>
      <w:widowControl/>
      <w:adjustRightInd/>
      <w:spacing w:after="160" w:line="240" w:lineRule="exact"/>
      <w:ind w:firstLine="0" w:firstLineChars="0"/>
    </w:pPr>
    <w:rPr>
      <w:rFonts w:ascii="Verdana" w:hAnsi="Verdana"/>
      <w:sz w:val="20"/>
      <w:lang w:eastAsia="en-US"/>
    </w:rPr>
  </w:style>
  <w:style w:type="paragraph" w:customStyle="1" w:styleId="28">
    <w:name w:val="标准"/>
    <w:basedOn w:val="1"/>
    <w:uiPriority w:val="99"/>
    <w:pPr>
      <w:spacing w:before="120" w:after="120" w:line="312" w:lineRule="atLeast"/>
      <w:ind w:firstLine="0" w:firstLineChars="0"/>
      <w:jc w:val="both"/>
    </w:pPr>
    <w:rPr>
      <w:rFonts w:ascii="宋体"/>
    </w:rPr>
  </w:style>
  <w:style w:type="character" w:customStyle="1" w:styleId="29">
    <w:name w:val="批注框文本 Char"/>
    <w:link w:val="9"/>
    <w:semiHidden/>
    <w:uiPriority w:val="99"/>
    <w:rPr>
      <w:sz w:val="18"/>
      <w:szCs w:val="18"/>
    </w:rPr>
  </w:style>
  <w:style w:type="character" w:customStyle="1" w:styleId="30">
    <w:name w:val="文档结构图 Char"/>
    <w:link w:val="7"/>
    <w:semiHidden/>
    <w:uiPriority w:val="99"/>
    <w:rPr>
      <w:kern w:val="2"/>
      <w:sz w:val="21"/>
      <w:szCs w:val="24"/>
      <w:shd w:val="clear" w:color="auto" w:fill="000080"/>
    </w:rPr>
  </w:style>
  <w:style w:type="character" w:customStyle="1" w:styleId="31">
    <w:name w:val="页眉 Char"/>
    <w:link w:val="11"/>
    <w:locked/>
    <w:uiPriority w:val="99"/>
    <w:rPr>
      <w:rFonts w:ascii="Arial" w:hAnsi="Arial"/>
      <w:sz w:val="18"/>
      <w:szCs w:val="18"/>
    </w:rPr>
  </w:style>
  <w:style w:type="character" w:customStyle="1" w:styleId="32">
    <w:name w:val="页脚 Char"/>
    <w:link w:val="10"/>
    <w:locked/>
    <w:uiPriority w:val="99"/>
    <w:rPr>
      <w:rFonts w:ascii="Arial" w:hAnsi="Arial"/>
      <w:sz w:val="18"/>
      <w:szCs w:val="18"/>
    </w:rPr>
  </w:style>
  <w:style w:type="character" w:customStyle="1" w:styleId="33">
    <w:name w:val="正文文本缩进 Char"/>
    <w:link w:val="8"/>
    <w:uiPriority w:val="99"/>
    <w:rPr>
      <w:rFonts w:ascii="仿宋_GB2312" w:eastAsia="仿宋_GB2312"/>
      <w:color w:val="000000"/>
      <w:sz w:val="32"/>
      <w:u w:val="none" w:color="000000"/>
    </w:rPr>
  </w:style>
  <w:style w:type="character" w:customStyle="1" w:styleId="34">
    <w:name w:val="批注文字 Char"/>
    <w:link w:val="6"/>
    <w:semiHidden/>
    <w:uiPriority w:val="99"/>
    <w:rPr>
      <w:kern w:val="2"/>
      <w:sz w:val="21"/>
      <w:szCs w:val="24"/>
    </w:rPr>
  </w:style>
  <w:style w:type="character" w:customStyle="1" w:styleId="35">
    <w:name w:val="批注主题 Char"/>
    <w:link w:val="5"/>
    <w:semiHidden/>
    <w:uiPriority w:val="99"/>
    <w:rPr>
      <w:b/>
      <w:bCs/>
      <w:kern w:val="2"/>
      <w:sz w:val="21"/>
      <w:szCs w:val="24"/>
    </w:rPr>
  </w:style>
  <w:style w:type="table" w:customStyle="1" w:styleId="36">
    <w:name w:val="表样式"/>
    <w:basedOn w:val="16"/>
    <w:uiPriority w:val="0"/>
    <w:pPr>
      <w:jc w:val="both"/>
    </w:pPr>
    <w:rPr>
      <w:sz w:val="18"/>
      <w:szCs w:val="18"/>
    </w:rPr>
    <w:tblPr>
      <w:tblStyle w:val="1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textDirection w:val="lrTb"/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534</Words>
  <Characters>3049</Characters>
  <Lines>25</Lines>
  <Paragraphs>7</Paragraphs>
  <TotalTime>0</TotalTime>
  <ScaleCrop>false</ScaleCrop>
  <LinksUpToDate>false</LinksUpToDate>
  <CharactersWithSpaces>0</CharactersWithSpaces>
  <Application>WPS Office 个人版_9.1.0.4993_{F1E327BC-269C-435d-A152-05C5408002CA}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2016-04-11T08:59:00Z</dcterms:created>
  <dc:creator>管理员</dc:creator>
  <cp:lastModifiedBy>zjyi</cp:lastModifiedBy>
  <dcterms:modified xsi:type="dcterms:W3CDTF">2016-04-15T10:15:23Z</dcterms:modified>
  <dc:title>浙江省教育厅办公室关于做好“十二五”时期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2052-9.1.0.4993</vt:lpwstr>
  </property>
</Properties>
</file>